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BEDD" w14:textId="4E39BE5A" w:rsidR="00DB1CA1" w:rsidRPr="00CD76C6" w:rsidRDefault="00DB1CA1" w:rsidP="002C5CB9">
      <w:pPr>
        <w:keepNext/>
        <w:spacing w:before="240" w:line="276" w:lineRule="auto"/>
        <w:ind w:left="0" w:firstLine="0"/>
        <w:jc w:val="right"/>
        <w:outlineLvl w:val="1"/>
        <w:rPr>
          <w:sz w:val="22"/>
          <w:szCs w:val="22"/>
          <w:lang w:bidi="pl-PL"/>
        </w:rPr>
      </w:pPr>
      <w:bookmarkStart w:id="0" w:name="_Toc163217875"/>
      <w:bookmarkStart w:id="1" w:name="_Hlk188453997"/>
      <w:r w:rsidRPr="00CD76C6">
        <w:rPr>
          <w:sz w:val="22"/>
          <w:szCs w:val="22"/>
          <w:lang w:bidi="pl-PL"/>
        </w:rPr>
        <w:t xml:space="preserve">Załącznik nr 4 do </w:t>
      </w:r>
      <w:bookmarkEnd w:id="0"/>
      <w:r w:rsidRPr="00CD76C6">
        <w:rPr>
          <w:sz w:val="22"/>
          <w:szCs w:val="22"/>
          <w:lang w:bidi="pl-PL"/>
        </w:rPr>
        <w:t xml:space="preserve">Umowy </w:t>
      </w:r>
      <w:r w:rsidR="00CD5991" w:rsidRPr="00CD76C6">
        <w:rPr>
          <w:sz w:val="22"/>
          <w:szCs w:val="22"/>
          <w:lang w:bidi="pl-PL"/>
        </w:rPr>
        <w:t>67/CRKC/25</w:t>
      </w:r>
    </w:p>
    <w:p w14:paraId="3CC945A3" w14:textId="0F90C521" w:rsidR="00C1468B" w:rsidRPr="00CD76C6" w:rsidRDefault="00C1468B" w:rsidP="002C5CB9">
      <w:pPr>
        <w:pStyle w:val="Tytu"/>
        <w:ind w:left="0" w:firstLine="0"/>
        <w:jc w:val="left"/>
        <w:rPr>
          <w:rFonts w:ascii="Calibri" w:hAnsi="Calibri" w:cs="Calibri"/>
        </w:rPr>
      </w:pPr>
      <w:r w:rsidRPr="00CD76C6">
        <w:rPr>
          <w:rFonts w:ascii="Calibri" w:hAnsi="Calibri" w:cs="Calibri"/>
        </w:rPr>
        <w:t>Raport z badania szczegółowego aplikacji mobilnej</w:t>
      </w:r>
      <w:r w:rsidR="00137382" w:rsidRPr="00CD76C6">
        <w:rPr>
          <w:rFonts w:ascii="Calibri" w:hAnsi="Calibri" w:cs="Calibri"/>
        </w:rPr>
        <w:t xml:space="preserve"> </w:t>
      </w:r>
      <w:r w:rsidR="00855061" w:rsidRPr="00CD76C6">
        <w:rPr>
          <w:rFonts w:ascii="Calibri" w:hAnsi="Calibri" w:cs="Calibri"/>
        </w:rPr>
        <w:t xml:space="preserve">Piotrkowska Karta Mieszkańca </w:t>
      </w:r>
      <w:r w:rsidR="00DD5477" w:rsidRPr="00CD76C6">
        <w:rPr>
          <w:rFonts w:ascii="Calibri" w:hAnsi="Calibri" w:cs="Calibri"/>
        </w:rPr>
        <w:t>(</w:t>
      </w:r>
      <w:r w:rsidR="00A049F6" w:rsidRPr="00CD76C6">
        <w:rPr>
          <w:rFonts w:ascii="Calibri" w:hAnsi="Calibri" w:cs="Calibri"/>
        </w:rPr>
        <w:t>iOS</w:t>
      </w:r>
      <w:r w:rsidR="00DD5477" w:rsidRPr="00CD76C6">
        <w:rPr>
          <w:rFonts w:ascii="Calibri" w:hAnsi="Calibri" w:cs="Calibri"/>
        </w:rPr>
        <w:t>)</w:t>
      </w:r>
    </w:p>
    <w:p w14:paraId="108160F9" w14:textId="77777777" w:rsidR="00C1468B" w:rsidRPr="00CD76C6" w:rsidRDefault="00C1468B" w:rsidP="002C5CB9">
      <w:pPr>
        <w:spacing w:before="24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z przepisami ustawy z dnia 4 kwietnia 2019 r. o dostępności cyfrowej stron internetowych i aplikacji mobilnych podmiotów publicznych (Dz. U. 2023, poz. 1440) (dalej: ustawa o dostępności cyfrowej)</w:t>
      </w:r>
    </w:p>
    <w:p w14:paraId="4E71F35E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Metryczka:</w:t>
      </w:r>
    </w:p>
    <w:p w14:paraId="04923EDC" w14:textId="4970A7B1" w:rsidR="00C1468B" w:rsidRPr="00CD76C6" w:rsidRDefault="00C1468B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Nazwa aplikacji:</w:t>
      </w:r>
      <w:r w:rsidR="003669CB" w:rsidRPr="00CD76C6">
        <w:rPr>
          <w:sz w:val="22"/>
          <w:szCs w:val="22"/>
        </w:rPr>
        <w:t xml:space="preserve"> </w:t>
      </w:r>
      <w:r w:rsidR="00855061" w:rsidRPr="00CD76C6">
        <w:rPr>
          <w:sz w:val="22"/>
          <w:szCs w:val="22"/>
        </w:rPr>
        <w:t>Piotrkowska Karta Mieszkańca</w:t>
      </w:r>
    </w:p>
    <w:p w14:paraId="79822C00" w14:textId="397A1638" w:rsidR="00C1468B" w:rsidRPr="00CD76C6" w:rsidRDefault="00C1468B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System operacyjny:</w:t>
      </w:r>
      <w:r w:rsidR="003669CB" w:rsidRPr="00CD76C6">
        <w:rPr>
          <w:sz w:val="22"/>
          <w:szCs w:val="22"/>
        </w:rPr>
        <w:t xml:space="preserve"> </w:t>
      </w:r>
      <w:r w:rsidR="00A049F6" w:rsidRPr="00CD76C6">
        <w:rPr>
          <w:sz w:val="22"/>
          <w:szCs w:val="22"/>
        </w:rPr>
        <w:t>iOS</w:t>
      </w:r>
    </w:p>
    <w:p w14:paraId="11DEF10B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Adres URL badanej aplikacji mobilnej:</w:t>
      </w:r>
    </w:p>
    <w:p w14:paraId="6CC5D5D0" w14:textId="77777777" w:rsidR="00855061" w:rsidRPr="00CD76C6" w:rsidRDefault="00855061" w:rsidP="002C5CB9">
      <w:pPr>
        <w:spacing w:after="0"/>
        <w:ind w:left="0" w:firstLine="0"/>
        <w:jc w:val="left"/>
        <w:rPr>
          <w:sz w:val="22"/>
          <w:szCs w:val="22"/>
        </w:rPr>
      </w:pPr>
      <w:hyperlink r:id="rId8" w:history="1">
        <w:r w:rsidRPr="00CD76C6">
          <w:rPr>
            <w:rStyle w:val="Hipercze"/>
            <w:sz w:val="22"/>
            <w:szCs w:val="22"/>
          </w:rPr>
          <w:t>https://apps.apple.com/pl/app/piotrkowska-karta-mieszka%C5%84ca/id6687835323?l=pl</w:t>
        </w:r>
      </w:hyperlink>
    </w:p>
    <w:p w14:paraId="7DF113BB" w14:textId="3142DA84" w:rsidR="00C1468B" w:rsidRPr="00CD76C6" w:rsidRDefault="00C1468B" w:rsidP="002C5CB9">
      <w:pPr>
        <w:spacing w:before="24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Wersja badanej aplikacji mobilnej:</w:t>
      </w:r>
    </w:p>
    <w:p w14:paraId="5C30715D" w14:textId="589500F0" w:rsidR="00DE1589" w:rsidRPr="00CD76C6" w:rsidRDefault="00A73CC1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1.0.5</w:t>
      </w:r>
    </w:p>
    <w:p w14:paraId="1A5467A7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Właściciel badanej aplikacji mobilnej:</w:t>
      </w:r>
    </w:p>
    <w:p w14:paraId="5107C642" w14:textId="1E794207" w:rsidR="00B33DD5" w:rsidRPr="00CD76C6" w:rsidRDefault="00323514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Urząd Miasta Piotrkowa Trybunalskiego</w:t>
      </w:r>
    </w:p>
    <w:p w14:paraId="6A870203" w14:textId="5F90CCA5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Termin wykonania badania:</w:t>
      </w:r>
    </w:p>
    <w:p w14:paraId="586514A4" w14:textId="780D7E1F" w:rsidR="00C1468B" w:rsidRPr="00CD76C6" w:rsidRDefault="00CF3165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2</w:t>
      </w:r>
      <w:r w:rsidR="00855061" w:rsidRPr="00CD76C6">
        <w:rPr>
          <w:sz w:val="22"/>
          <w:szCs w:val="22"/>
        </w:rPr>
        <w:t>4</w:t>
      </w:r>
      <w:r w:rsidR="00DC1BBB" w:rsidRPr="00CD76C6">
        <w:rPr>
          <w:sz w:val="22"/>
          <w:szCs w:val="22"/>
        </w:rPr>
        <w:t>.10</w:t>
      </w:r>
      <w:r w:rsidR="0048670C" w:rsidRPr="00CD76C6">
        <w:rPr>
          <w:sz w:val="22"/>
          <w:szCs w:val="22"/>
        </w:rPr>
        <w:t>.</w:t>
      </w:r>
      <w:r w:rsidR="00707CED" w:rsidRPr="00CD76C6">
        <w:rPr>
          <w:sz w:val="22"/>
          <w:szCs w:val="22"/>
        </w:rPr>
        <w:t>2025 r.</w:t>
      </w:r>
    </w:p>
    <w:p w14:paraId="38D5B278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Zamawiający badanie:</w:t>
      </w:r>
    </w:p>
    <w:p w14:paraId="792C65BB" w14:textId="77777777" w:rsidR="00C1468B" w:rsidRPr="00CD76C6" w:rsidRDefault="00C1468B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Skarb Państwa - Ministerstwo Cyfryzacji</w:t>
      </w:r>
    </w:p>
    <w:p w14:paraId="3747A35B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Wykonawca badania:</w:t>
      </w:r>
    </w:p>
    <w:p w14:paraId="5252AD9A" w14:textId="7F755643" w:rsidR="00C1468B" w:rsidRPr="00CD76C6" w:rsidRDefault="00AF1E58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Altix sp. z o. o.</w:t>
      </w:r>
    </w:p>
    <w:p w14:paraId="48DADB17" w14:textId="77777777" w:rsidR="00C1468B" w:rsidRPr="00CD76C6" w:rsidRDefault="00C1468B" w:rsidP="002C5CB9">
      <w:pPr>
        <w:spacing w:before="360" w:after="0"/>
        <w:ind w:left="0" w:firstLine="0"/>
        <w:jc w:val="left"/>
        <w:rPr>
          <w:b/>
          <w:bCs/>
          <w:sz w:val="22"/>
          <w:szCs w:val="22"/>
        </w:rPr>
      </w:pPr>
      <w:r w:rsidRPr="00CD76C6">
        <w:rPr>
          <w:b/>
          <w:bCs/>
          <w:sz w:val="22"/>
          <w:szCs w:val="22"/>
        </w:rPr>
        <w:t>Wersja raportu:</w:t>
      </w:r>
    </w:p>
    <w:p w14:paraId="0F13DBA6" w14:textId="1FB11364" w:rsidR="00C1468B" w:rsidRPr="00CD76C6" w:rsidRDefault="00B16B2C" w:rsidP="002C5CB9">
      <w:pPr>
        <w:ind w:left="0" w:firstLine="0"/>
        <w:jc w:val="left"/>
        <w:rPr>
          <w:sz w:val="22"/>
          <w:szCs w:val="22"/>
        </w:rPr>
        <w:sectPr w:rsidR="00C1468B" w:rsidRPr="00CD76C6" w:rsidSect="00C1468B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D76C6">
        <w:rPr>
          <w:sz w:val="22"/>
          <w:szCs w:val="22"/>
        </w:rPr>
        <w:t>2</w:t>
      </w:r>
      <w:r w:rsidR="00AF1E58" w:rsidRPr="00CD76C6">
        <w:rPr>
          <w:sz w:val="22"/>
          <w:szCs w:val="22"/>
        </w:rPr>
        <w:t>.0</w:t>
      </w:r>
    </w:p>
    <w:p w14:paraId="07DE1E10" w14:textId="13A14E9E" w:rsidR="00C1468B" w:rsidRPr="00CD76C6" w:rsidRDefault="00C1468B" w:rsidP="002C5CB9">
      <w:pPr>
        <w:pStyle w:val="Nagwek1"/>
        <w:numPr>
          <w:ilvl w:val="0"/>
          <w:numId w:val="7"/>
        </w:numPr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Ogólna ocena zgodności</w:t>
      </w:r>
    </w:p>
    <w:p w14:paraId="6F340C79" w14:textId="25E6BA91" w:rsidR="00C1468B" w:rsidRPr="00CD76C6" w:rsidRDefault="00C1468B" w:rsidP="002C5CB9">
      <w:pPr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Przeprowadzone badanie wykazało, iż aplikacja mobilna</w:t>
      </w:r>
      <w:r w:rsidR="00137382" w:rsidRPr="00CD76C6">
        <w:rPr>
          <w:sz w:val="22"/>
          <w:szCs w:val="22"/>
        </w:rPr>
        <w:t xml:space="preserve"> </w:t>
      </w:r>
      <w:r w:rsidR="0038177C" w:rsidRPr="00CD76C6">
        <w:rPr>
          <w:sz w:val="22"/>
          <w:szCs w:val="22"/>
        </w:rPr>
        <w:t xml:space="preserve">Piotrkowska Karta Mieszkańca </w:t>
      </w:r>
      <w:r w:rsidR="00DD5477" w:rsidRPr="00CD76C6">
        <w:rPr>
          <w:sz w:val="22"/>
          <w:szCs w:val="22"/>
        </w:rPr>
        <w:t>(</w:t>
      </w:r>
      <w:r w:rsidR="00CC7377" w:rsidRPr="00CD76C6">
        <w:rPr>
          <w:sz w:val="22"/>
          <w:szCs w:val="22"/>
        </w:rPr>
        <w:t>iOS</w:t>
      </w:r>
      <w:r w:rsidR="00DD5477" w:rsidRPr="00CD76C6">
        <w:rPr>
          <w:sz w:val="22"/>
          <w:szCs w:val="22"/>
        </w:rPr>
        <w:t>)</w:t>
      </w:r>
      <w:r w:rsidR="00B33DD5" w:rsidRPr="00CD76C6">
        <w:rPr>
          <w:sz w:val="22"/>
          <w:szCs w:val="22"/>
        </w:rPr>
        <w:t xml:space="preserve"> </w:t>
      </w:r>
      <w:r w:rsidRPr="00CD76C6">
        <w:rPr>
          <w:sz w:val="22"/>
          <w:szCs w:val="22"/>
        </w:rPr>
        <w:t xml:space="preserve">jest </w:t>
      </w:r>
      <w:r w:rsidR="00DC254C" w:rsidRPr="00CD76C6">
        <w:rPr>
          <w:b/>
          <w:bCs/>
          <w:sz w:val="22"/>
          <w:szCs w:val="22"/>
        </w:rPr>
        <w:t xml:space="preserve">częściowo zgodna </w:t>
      </w:r>
      <w:r w:rsidRPr="00CD76C6">
        <w:rPr>
          <w:sz w:val="22"/>
          <w:szCs w:val="22"/>
        </w:rPr>
        <w:t>z przepisami ustawy o dostępności cyfrowej.</w:t>
      </w:r>
    </w:p>
    <w:p w14:paraId="3ACF74CB" w14:textId="42CD5EE2" w:rsidR="00C1468B" w:rsidRPr="00CD76C6" w:rsidRDefault="00C1468B" w:rsidP="002C5CB9">
      <w:pPr>
        <w:ind w:left="0" w:firstLine="0"/>
        <w:jc w:val="left"/>
        <w:rPr>
          <w:sz w:val="22"/>
          <w:szCs w:val="22"/>
        </w:rPr>
        <w:sectPr w:rsidR="00C1468B" w:rsidRPr="00CD76C6" w:rsidSect="00C146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D76C6">
        <w:rPr>
          <w:sz w:val="22"/>
          <w:szCs w:val="22"/>
        </w:rPr>
        <w:t>Aplikacja nie spełnia</w:t>
      </w:r>
      <w:r w:rsidR="00C914D4" w:rsidRPr="00CD76C6">
        <w:rPr>
          <w:sz w:val="22"/>
          <w:szCs w:val="22"/>
        </w:rPr>
        <w:t xml:space="preserve"> </w:t>
      </w:r>
      <w:r w:rsidR="002C5CB9" w:rsidRPr="00CD76C6">
        <w:rPr>
          <w:sz w:val="22"/>
          <w:szCs w:val="22"/>
        </w:rPr>
        <w:t xml:space="preserve">8 </w:t>
      </w:r>
      <w:r w:rsidRPr="00CD76C6">
        <w:rPr>
          <w:sz w:val="22"/>
          <w:szCs w:val="22"/>
        </w:rPr>
        <w:t>z 42 kryteriów z załącznika do ustawy o dostępności cyfrowej.</w:t>
      </w:r>
    </w:p>
    <w:p w14:paraId="43C06CE2" w14:textId="30DBECB3" w:rsidR="00C1468B" w:rsidRPr="00CD76C6" w:rsidRDefault="00C1468B" w:rsidP="002C5CB9">
      <w:pPr>
        <w:pStyle w:val="Nagwek1"/>
        <w:numPr>
          <w:ilvl w:val="0"/>
          <w:numId w:val="7"/>
        </w:numPr>
        <w:rPr>
          <w:sz w:val="22"/>
          <w:szCs w:val="22"/>
        </w:rPr>
      </w:pPr>
      <w:r w:rsidRPr="00CD76C6">
        <w:rPr>
          <w:sz w:val="22"/>
          <w:szCs w:val="22"/>
        </w:rPr>
        <w:lastRenderedPageBreak/>
        <w:t>Lista monitorowanych ekranów</w:t>
      </w:r>
    </w:p>
    <w:p w14:paraId="481DEB79" w14:textId="77777777" w:rsidR="00C1468B" w:rsidRPr="00CD76C6" w:rsidRDefault="00C1468B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Ekrany zostały wybrane w taki sposób, aby były reprezentatywne dla całej aplikacji.</w:t>
      </w:r>
    </w:p>
    <w:p w14:paraId="273E2E2E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Logowanie</w:t>
      </w:r>
    </w:p>
    <w:p w14:paraId="177E5CF3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Ekran startowy</w:t>
      </w:r>
    </w:p>
    <w:p w14:paraId="65C09FA1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Nadchodzące wydarzenia (+ 1 wydarzenie)</w:t>
      </w:r>
    </w:p>
    <w:p w14:paraId="29B8DD06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Harmonogram wywozu odpadów</w:t>
      </w:r>
    </w:p>
    <w:p w14:paraId="3403FA7C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Aktualności (+ 1 aktualność)</w:t>
      </w:r>
    </w:p>
    <w:p w14:paraId="17AD2F95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Wniosek o Piotrkowską Kartę Mieszkańca</w:t>
      </w:r>
    </w:p>
    <w:p w14:paraId="6A071402" w14:textId="77777777" w:rsidR="00BA34D7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Profil</w:t>
      </w:r>
    </w:p>
    <w:p w14:paraId="26823658" w14:textId="3904D300" w:rsidR="00810EEE" w:rsidRPr="00CD76C6" w:rsidRDefault="00BA34D7" w:rsidP="002C5CB9">
      <w:pPr>
        <w:pStyle w:val="Akapitzlist"/>
        <w:numPr>
          <w:ilvl w:val="0"/>
          <w:numId w:val="10"/>
        </w:numPr>
        <w:spacing w:after="0" w:line="360" w:lineRule="auto"/>
        <w:jc w:val="left"/>
        <w:rPr>
          <w:rFonts w:eastAsia="Times New Roman"/>
          <w:sz w:val="22"/>
          <w:szCs w:val="22"/>
        </w:rPr>
      </w:pPr>
      <w:r w:rsidRPr="00CD76C6">
        <w:rPr>
          <w:rFonts w:eastAsia="Times New Roman"/>
          <w:sz w:val="22"/>
          <w:szCs w:val="22"/>
        </w:rPr>
        <w:t>Zgody i oświadczenia</w:t>
      </w:r>
      <w:r w:rsidR="00810EEE" w:rsidRPr="00CD76C6">
        <w:br w:type="page"/>
      </w:r>
    </w:p>
    <w:p w14:paraId="43F3C00E" w14:textId="5A176239" w:rsidR="000C4D0B" w:rsidRPr="00CD76C6" w:rsidRDefault="000C4D0B" w:rsidP="002C5CB9">
      <w:pPr>
        <w:pStyle w:val="Nagwek1"/>
        <w:numPr>
          <w:ilvl w:val="0"/>
          <w:numId w:val="7"/>
        </w:numPr>
        <w:spacing w:before="240"/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Metodyka audytu</w:t>
      </w:r>
    </w:p>
    <w:p w14:paraId="791BA044" w14:textId="77777777" w:rsidR="000C4D0B" w:rsidRPr="00CD76C6" w:rsidRDefault="000C4D0B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Badanie zostało przeprowadzone zgodnie z metodologią opracowaną przez wykonawcę na potrzeby przeprowadzenia corocznego monitoringu aplikacji mobilnych podmiotów publicznych.</w:t>
      </w:r>
    </w:p>
    <w:p w14:paraId="33E03FF9" w14:textId="77777777" w:rsidR="000C4D0B" w:rsidRPr="00CD76C6" w:rsidRDefault="000C4D0B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Badanie wykonali eksperci z zakresu dostępności cyfrowej.</w:t>
      </w:r>
    </w:p>
    <w:p w14:paraId="3D030342" w14:textId="77777777" w:rsidR="000C4D0B" w:rsidRPr="00CD76C6" w:rsidRDefault="000C4D0B" w:rsidP="002C5CB9">
      <w:pPr>
        <w:spacing w:before="240"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Testowali oni wybrane ekrany pod kątem dostępności cyfrowej dla:</w:t>
      </w:r>
    </w:p>
    <w:p w14:paraId="37A0BF9D" w14:textId="77777777" w:rsidR="000C4D0B" w:rsidRPr="00CD76C6" w:rsidRDefault="000C4D0B" w:rsidP="002C5CB9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CD76C6">
        <w:rPr>
          <w:sz w:val="22"/>
          <w:szCs w:val="22"/>
        </w:rPr>
        <w:t>osób z niepełnosprawnością wzroku (niewidomi i słabowidzący);</w:t>
      </w:r>
    </w:p>
    <w:p w14:paraId="2CE3AC33" w14:textId="77777777" w:rsidR="000C4D0B" w:rsidRPr="00CD76C6" w:rsidRDefault="000C4D0B" w:rsidP="002C5CB9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CD76C6">
        <w:rPr>
          <w:sz w:val="22"/>
          <w:szCs w:val="22"/>
        </w:rPr>
        <w:t>osób z niepełnosprawnością słuchu (głusi i słabosłyszący);</w:t>
      </w:r>
    </w:p>
    <w:p w14:paraId="3551E2EA" w14:textId="77777777" w:rsidR="000C4D0B" w:rsidRPr="00CD76C6" w:rsidRDefault="000C4D0B" w:rsidP="002C5CB9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CD76C6">
        <w:rPr>
          <w:sz w:val="22"/>
          <w:szCs w:val="22"/>
        </w:rPr>
        <w:t>osób z niepełnosprawnością manualną;</w:t>
      </w:r>
    </w:p>
    <w:p w14:paraId="217B024D" w14:textId="77777777" w:rsidR="000C4D0B" w:rsidRPr="00CD76C6" w:rsidRDefault="000C4D0B" w:rsidP="002C5CB9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CD76C6">
        <w:rPr>
          <w:sz w:val="22"/>
          <w:szCs w:val="22"/>
        </w:rPr>
        <w:t>osób z niepełnosprawnością intelektualną;</w:t>
      </w:r>
    </w:p>
    <w:p w14:paraId="07140EE8" w14:textId="77777777" w:rsidR="000C4D0B" w:rsidRPr="00CD76C6" w:rsidRDefault="000C4D0B" w:rsidP="002C5CB9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CD76C6">
        <w:rPr>
          <w:sz w:val="22"/>
          <w:szCs w:val="22"/>
        </w:rPr>
        <w:t>seniorów.</w:t>
      </w:r>
    </w:p>
    <w:p w14:paraId="278C7FF9" w14:textId="77777777" w:rsidR="000C4D0B" w:rsidRPr="00CD76C6" w:rsidRDefault="000C4D0B" w:rsidP="002C5CB9">
      <w:pPr>
        <w:spacing w:before="240"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Modele wykorzystywanych urządzeń:</w:t>
      </w:r>
    </w:p>
    <w:p w14:paraId="541634F2" w14:textId="77777777" w:rsidR="000C4D0B" w:rsidRPr="00CD76C6" w:rsidRDefault="000C4D0B" w:rsidP="002C5CB9">
      <w:pPr>
        <w:pStyle w:val="Akapitzlist"/>
        <w:numPr>
          <w:ilvl w:val="0"/>
          <w:numId w:val="29"/>
        </w:numPr>
        <w:spacing w:before="240" w:after="0"/>
        <w:jc w:val="left"/>
        <w:rPr>
          <w:sz w:val="22"/>
          <w:szCs w:val="22"/>
          <w:lang w:val="de-DE"/>
        </w:rPr>
      </w:pPr>
      <w:r w:rsidRPr="00CD76C6">
        <w:rPr>
          <w:sz w:val="22"/>
          <w:szCs w:val="22"/>
          <w:lang w:val="de-DE"/>
        </w:rPr>
        <w:t>iPhone 13  (iOS 17)</w:t>
      </w:r>
    </w:p>
    <w:p w14:paraId="72F9F84F" w14:textId="77777777" w:rsidR="000C4D0B" w:rsidRPr="00CD76C6" w:rsidRDefault="000C4D0B" w:rsidP="002C5CB9">
      <w:pPr>
        <w:pStyle w:val="Akapitzlist"/>
        <w:numPr>
          <w:ilvl w:val="0"/>
          <w:numId w:val="29"/>
        </w:numPr>
        <w:spacing w:before="240" w:after="0"/>
        <w:jc w:val="left"/>
        <w:rPr>
          <w:sz w:val="22"/>
          <w:szCs w:val="22"/>
          <w:lang w:val="de-DE"/>
        </w:rPr>
      </w:pPr>
      <w:r w:rsidRPr="00CD76C6">
        <w:rPr>
          <w:sz w:val="22"/>
          <w:szCs w:val="22"/>
          <w:lang w:val="de-DE"/>
        </w:rPr>
        <w:t>iPhone 12 mini (iOS 18)</w:t>
      </w:r>
    </w:p>
    <w:p w14:paraId="7AB7EB14" w14:textId="77777777" w:rsidR="000C4D0B" w:rsidRPr="00CD76C6" w:rsidRDefault="000C4D0B" w:rsidP="002C5CB9">
      <w:pPr>
        <w:spacing w:before="240"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Wykorzystany sprzęt i oprogramowanie, w tym użyte technologie wspomagające:</w:t>
      </w:r>
    </w:p>
    <w:p w14:paraId="7CC24C2F" w14:textId="77777777" w:rsidR="000C4D0B" w:rsidRPr="00CD76C6" w:rsidRDefault="000C4D0B" w:rsidP="002C5CB9">
      <w:pPr>
        <w:pStyle w:val="Akapitzlist"/>
        <w:numPr>
          <w:ilvl w:val="0"/>
          <w:numId w:val="30"/>
        </w:numPr>
        <w:spacing w:before="240" w:after="0"/>
        <w:jc w:val="left"/>
        <w:rPr>
          <w:sz w:val="22"/>
          <w:szCs w:val="22"/>
          <w:lang w:val="fr-FR"/>
        </w:rPr>
      </w:pPr>
      <w:r w:rsidRPr="00CD76C6">
        <w:rPr>
          <w:sz w:val="22"/>
          <w:szCs w:val="22"/>
          <w:lang w:val="fr-FR"/>
        </w:rPr>
        <w:t>VoiceOver</w:t>
      </w:r>
    </w:p>
    <w:p w14:paraId="44F192E5" w14:textId="77777777" w:rsidR="000C4D0B" w:rsidRPr="00CD76C6" w:rsidRDefault="000C4D0B" w:rsidP="002C5CB9">
      <w:pPr>
        <w:pStyle w:val="Akapitzlist"/>
        <w:numPr>
          <w:ilvl w:val="0"/>
          <w:numId w:val="30"/>
        </w:numPr>
        <w:spacing w:before="240" w:after="0"/>
        <w:jc w:val="left"/>
        <w:rPr>
          <w:sz w:val="22"/>
          <w:szCs w:val="22"/>
          <w:lang w:val="fr-FR"/>
        </w:rPr>
      </w:pPr>
      <w:r w:rsidRPr="00CD76C6">
        <w:rPr>
          <w:sz w:val="22"/>
          <w:szCs w:val="22"/>
          <w:lang w:val="fr-FR"/>
        </w:rPr>
        <w:t>Colour Contrast Analyser (CCA)</w:t>
      </w:r>
    </w:p>
    <w:p w14:paraId="029D43B8" w14:textId="77777777" w:rsidR="000C4D0B" w:rsidRPr="00CD76C6" w:rsidRDefault="000C4D0B" w:rsidP="002C5CB9">
      <w:pPr>
        <w:pStyle w:val="Akapitzlist"/>
        <w:numPr>
          <w:ilvl w:val="0"/>
          <w:numId w:val="30"/>
        </w:numPr>
        <w:spacing w:before="240" w:after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 xml:space="preserve">Accessibility </w:t>
      </w:r>
      <w:proofErr w:type="spellStart"/>
      <w:r w:rsidRPr="00CD76C6">
        <w:rPr>
          <w:sz w:val="22"/>
          <w:szCs w:val="22"/>
        </w:rPr>
        <w:t>Inspector</w:t>
      </w:r>
      <w:proofErr w:type="spellEnd"/>
    </w:p>
    <w:p w14:paraId="663BAC3A" w14:textId="77777777" w:rsidR="000C4D0B" w:rsidRPr="00CD76C6" w:rsidRDefault="000C4D0B" w:rsidP="002C5CB9">
      <w:pPr>
        <w:pStyle w:val="Akapitzlist"/>
        <w:numPr>
          <w:ilvl w:val="0"/>
          <w:numId w:val="30"/>
        </w:numPr>
        <w:spacing w:before="240" w:after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narzędzie Analizy Dostępności Aplikacji Mobilnych (ADAM)</w:t>
      </w:r>
    </w:p>
    <w:p w14:paraId="1A4B2ABB" w14:textId="77777777" w:rsidR="000C4D0B" w:rsidRPr="00CD76C6" w:rsidRDefault="000C4D0B" w:rsidP="002C5CB9">
      <w:pPr>
        <w:spacing w:before="240"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Każdemu znalezionemu błędowi, biorąc pod uwagę jego kontekst, jego znaczenie dla użytkownika - zarówno niepełnosprawnego jak i ogólnie dla użytkowników aplikacji, przypisano jedną z trzech wag:</w:t>
      </w:r>
    </w:p>
    <w:p w14:paraId="50B30380" w14:textId="77777777" w:rsidR="000C4D0B" w:rsidRPr="00CD76C6" w:rsidRDefault="000C4D0B" w:rsidP="002C5CB9">
      <w:pPr>
        <w:pStyle w:val="Akapitzlist"/>
        <w:numPr>
          <w:ilvl w:val="0"/>
          <w:numId w:val="3"/>
        </w:numPr>
        <w:spacing w:after="160"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>kluczowy</w:t>
      </w:r>
      <w:r w:rsidRPr="00CD76C6">
        <w:rPr>
          <w:sz w:val="22"/>
          <w:szCs w:val="22"/>
        </w:rPr>
        <w:t>, czyli taki, którego obecność powoduje, że nie da się sensownie skorzystać z  informacji lub usług oferowanych w aplikacji mobilnej, lub skorzystanie z wybranej usługi lub funkcji jest niemożliwe;</w:t>
      </w:r>
    </w:p>
    <w:p w14:paraId="7E9A2ED8" w14:textId="77777777" w:rsidR="000C4D0B" w:rsidRPr="00CD76C6" w:rsidRDefault="000C4D0B" w:rsidP="002C5CB9">
      <w:pPr>
        <w:pStyle w:val="Akapitzlist"/>
        <w:numPr>
          <w:ilvl w:val="0"/>
          <w:numId w:val="3"/>
        </w:numPr>
        <w:spacing w:after="160"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>istotny</w:t>
      </w:r>
      <w:r w:rsidRPr="00CD76C6">
        <w:rPr>
          <w:sz w:val="22"/>
          <w:szCs w:val="22"/>
        </w:rPr>
        <w:t>, czyli taki, którego obecność znacząco utrudnia skorzystanie z informacji lub usług oferowanych w aplikacji mobilnej;</w:t>
      </w:r>
    </w:p>
    <w:p w14:paraId="7C042381" w14:textId="77777777" w:rsidR="000C4D0B" w:rsidRPr="00CD76C6" w:rsidRDefault="000C4D0B" w:rsidP="002C5CB9">
      <w:pPr>
        <w:pStyle w:val="Akapitzlist"/>
        <w:numPr>
          <w:ilvl w:val="0"/>
          <w:numId w:val="3"/>
        </w:numPr>
        <w:spacing w:after="160"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>nieistotny</w:t>
      </w:r>
      <w:r w:rsidRPr="00CD76C6">
        <w:rPr>
          <w:sz w:val="22"/>
          <w:szCs w:val="22"/>
        </w:rPr>
        <w:t>, czyli taki, którego obecność nie uniemożliwia większości użytkowników z niepełnosprawnościami korzystania z informacji lub usług oferowanych w aplikacji mobilnej.</w:t>
      </w:r>
    </w:p>
    <w:p w14:paraId="45D302A0" w14:textId="77777777" w:rsidR="000C4D0B" w:rsidRPr="00CD76C6" w:rsidRDefault="000C4D0B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W uwagach dodatkowych zawarte są inne problemy, nie wymienione w tabeli błędów, zauważone przez audytorów, które nie wynikają wprost z kryteriów sukcesu z załącznika do ustawy o dostępności cyfrowej, ale są istotnymi spostrzeżeniami badaczy.</w:t>
      </w:r>
    </w:p>
    <w:p w14:paraId="4B188A38" w14:textId="77777777" w:rsidR="000C4D0B" w:rsidRPr="00CD76C6" w:rsidRDefault="000C4D0B" w:rsidP="002C5CB9">
      <w:pPr>
        <w:spacing w:after="0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lastRenderedPageBreak/>
        <w:t>Z badania aplikacji mobilnych wyłączonych zostało 7 kryteriów sukcesu przez normę EN 301 549:</w:t>
      </w:r>
    </w:p>
    <w:p w14:paraId="077B54DF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2.4.1 - Możliwość pominięcia bloków</w:t>
      </w:r>
    </w:p>
    <w:p w14:paraId="2173B047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2.4.2 – Tytuł strony</w:t>
      </w:r>
    </w:p>
    <w:p w14:paraId="6E3E4F49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2.4.5 – Wiele dróg</w:t>
      </w:r>
    </w:p>
    <w:p w14:paraId="677485E6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3.1.2 – Język części</w:t>
      </w:r>
    </w:p>
    <w:p w14:paraId="7C41B56C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3.2.3 – Spójna nawigacja</w:t>
      </w:r>
    </w:p>
    <w:p w14:paraId="7FD9ED83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3.2.4 – Spójna identyfikacja</w:t>
      </w:r>
    </w:p>
    <w:p w14:paraId="6679AF67" w14:textId="77777777" w:rsidR="000C4D0B" w:rsidRPr="00CD76C6" w:rsidRDefault="000C4D0B" w:rsidP="002C5CB9">
      <w:pPr>
        <w:pStyle w:val="Akapitzlist"/>
        <w:numPr>
          <w:ilvl w:val="0"/>
          <w:numId w:val="6"/>
        </w:numPr>
        <w:ind w:hanging="359"/>
        <w:rPr>
          <w:sz w:val="22"/>
          <w:szCs w:val="22"/>
        </w:rPr>
      </w:pPr>
      <w:r w:rsidRPr="00CD76C6">
        <w:rPr>
          <w:sz w:val="22"/>
          <w:szCs w:val="22"/>
        </w:rPr>
        <w:t>4.1.3 – Komunikaty o stanie</w:t>
      </w:r>
    </w:p>
    <w:p w14:paraId="654AE326" w14:textId="77777777" w:rsidR="000C4D0B" w:rsidRPr="00CD76C6" w:rsidRDefault="000C4D0B" w:rsidP="002C5CB9">
      <w:pPr>
        <w:ind w:left="365" w:firstLine="0"/>
        <w:rPr>
          <w:sz w:val="22"/>
          <w:szCs w:val="22"/>
        </w:rPr>
      </w:pPr>
    </w:p>
    <w:p w14:paraId="3EE949A4" w14:textId="77777777" w:rsidR="00C1468B" w:rsidRPr="00CD76C6" w:rsidRDefault="00C1468B" w:rsidP="002C5CB9">
      <w:pPr>
        <w:ind w:firstLine="0"/>
        <w:jc w:val="left"/>
        <w:rPr>
          <w:sz w:val="22"/>
          <w:szCs w:val="22"/>
        </w:rPr>
        <w:sectPr w:rsidR="00C1468B" w:rsidRPr="00CD76C6" w:rsidSect="00C146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BAEB9A" w14:textId="21ABED21" w:rsidR="00C1468B" w:rsidRPr="00CD76C6" w:rsidRDefault="00C1468B" w:rsidP="002C5CB9">
      <w:pPr>
        <w:pStyle w:val="Nagwek1"/>
        <w:numPr>
          <w:ilvl w:val="0"/>
          <w:numId w:val="7"/>
        </w:numPr>
        <w:spacing w:after="120"/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Tabela błędów w poszczególnych kryteriach sukcesu z załącznika do ustawy o dostępności cyfrowej</w:t>
      </w:r>
    </w:p>
    <w:tbl>
      <w:tblPr>
        <w:tblStyle w:val="Tabela-Siatka"/>
        <w:tblW w:w="9067" w:type="dxa"/>
        <w:tblInd w:w="-113" w:type="dxa"/>
        <w:tblLook w:val="04A0" w:firstRow="1" w:lastRow="0" w:firstColumn="1" w:lastColumn="0" w:noHBand="0" w:noVBand="1"/>
      </w:tblPr>
      <w:tblGrid>
        <w:gridCol w:w="674"/>
        <w:gridCol w:w="2974"/>
        <w:gridCol w:w="3831"/>
        <w:gridCol w:w="1588"/>
      </w:tblGrid>
      <w:tr w:rsidR="00931F86" w:rsidRPr="00CD76C6" w14:paraId="65D80D85" w14:textId="77777777" w:rsidTr="008771DD">
        <w:trPr>
          <w:trHeight w:val="714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3050" w14:textId="77777777" w:rsidR="00931F86" w:rsidRPr="00CD76C6" w:rsidRDefault="00931F86" w:rsidP="002C5CB9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CD76C6">
              <w:rPr>
                <w:b/>
                <w:bCs/>
              </w:rPr>
              <w:t>Lp.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3DD5" w14:textId="77777777" w:rsidR="00931F86" w:rsidRPr="00CD76C6" w:rsidRDefault="00931F86" w:rsidP="002C5CB9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CD76C6">
              <w:rPr>
                <w:b/>
                <w:bCs/>
              </w:rPr>
              <w:t>Kryterium sukcesu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0D3C" w14:textId="252D77CD" w:rsidR="00931F86" w:rsidRPr="00CD76C6" w:rsidRDefault="00931F86" w:rsidP="002C5CB9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CD76C6">
              <w:rPr>
                <w:b/>
                <w:bCs/>
              </w:rPr>
              <w:t>Opis błędu / ekran / załącznik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B68D" w14:textId="7A8B3A3A" w:rsidR="00931F86" w:rsidRPr="00CD76C6" w:rsidRDefault="00931F86" w:rsidP="002C5CB9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CD76C6">
              <w:rPr>
                <w:b/>
                <w:bCs/>
              </w:rPr>
              <w:t>Waga błędu</w:t>
            </w:r>
          </w:p>
        </w:tc>
      </w:tr>
      <w:tr w:rsidR="00931F86" w:rsidRPr="00CD76C6" w14:paraId="642EA939" w14:textId="77777777" w:rsidTr="008771DD">
        <w:tc>
          <w:tcPr>
            <w:tcW w:w="674" w:type="dxa"/>
            <w:tcBorders>
              <w:top w:val="single" w:sz="4" w:space="0" w:color="auto"/>
            </w:tcBorders>
          </w:tcPr>
          <w:p w14:paraId="2C8BA067" w14:textId="77777777" w:rsidR="00931F86" w:rsidRPr="00CD76C6" w:rsidRDefault="00931F86" w:rsidP="002C5CB9">
            <w:pPr>
              <w:spacing w:line="276" w:lineRule="auto"/>
              <w:ind w:left="0" w:firstLine="0"/>
              <w:jc w:val="left"/>
            </w:pPr>
            <w:r w:rsidRPr="00CD76C6"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14:paraId="03955747" w14:textId="77777777" w:rsidR="00931F86" w:rsidRPr="00CD76C6" w:rsidRDefault="00931F86" w:rsidP="002C5CB9">
            <w:pPr>
              <w:spacing w:line="276" w:lineRule="auto"/>
              <w:ind w:left="0" w:firstLine="0"/>
              <w:jc w:val="left"/>
            </w:pPr>
            <w:r w:rsidRPr="00CD76C6">
              <w:t>1.1.1 – Treść nietekstowa</w:t>
            </w:r>
          </w:p>
        </w:tc>
        <w:tc>
          <w:tcPr>
            <w:tcW w:w="3831" w:type="dxa"/>
            <w:tcBorders>
              <w:top w:val="single" w:sz="4" w:space="0" w:color="auto"/>
            </w:tcBorders>
          </w:tcPr>
          <w:p w14:paraId="27B0A06E" w14:textId="69DD2880" w:rsidR="00353815" w:rsidRPr="00CD76C6" w:rsidRDefault="00F80ACD" w:rsidP="002C5CB9">
            <w:pPr>
              <w:spacing w:line="276" w:lineRule="auto"/>
              <w:ind w:left="0" w:firstLine="0"/>
              <w:jc w:val="left"/>
            </w:pPr>
            <w:r w:rsidRPr="00CD76C6">
              <w:t>Niektóre grafiki pełniące</w:t>
            </w:r>
            <w:r w:rsidR="007E0AC3" w:rsidRPr="00CD76C6">
              <w:t xml:space="preserve"> jednocześnie </w:t>
            </w:r>
            <w:r w:rsidR="00B50C02" w:rsidRPr="00CD76C6">
              <w:t>funkcję</w:t>
            </w:r>
            <w:r w:rsidR="007E0AC3" w:rsidRPr="00CD76C6">
              <w:t xml:space="preserve"> </w:t>
            </w:r>
            <w:r w:rsidR="00CE1309" w:rsidRPr="00CD76C6">
              <w:t xml:space="preserve">przycisku </w:t>
            </w:r>
            <w:r w:rsidR="0076786F" w:rsidRPr="00CD76C6">
              <w:t>nie posiada odpowiednich etykiet</w:t>
            </w:r>
            <w:r w:rsidRPr="00CD76C6">
              <w:t>.</w:t>
            </w:r>
          </w:p>
          <w:p w14:paraId="3E076637" w14:textId="27E5F53F" w:rsidR="00353815" w:rsidRPr="00CD76C6" w:rsidRDefault="00353815" w:rsidP="002C5CB9">
            <w:pPr>
              <w:spacing w:line="276" w:lineRule="auto"/>
              <w:ind w:left="0" w:firstLine="0"/>
              <w:jc w:val="left"/>
            </w:pPr>
            <w:r w:rsidRPr="00CD76C6">
              <w:t>Ekran</w:t>
            </w:r>
            <w:r w:rsidR="00D152F1" w:rsidRPr="00CD76C6">
              <w:t>y</w:t>
            </w:r>
            <w:r w:rsidRPr="00CD76C6">
              <w:t xml:space="preserve">: </w:t>
            </w:r>
            <w:r w:rsidR="00F80ACD" w:rsidRPr="00CD76C6">
              <w:t>różne ekrany aplika</w:t>
            </w:r>
            <w:r w:rsidR="00067EB0" w:rsidRPr="00CD76C6">
              <w:t xml:space="preserve">cji, m. in. </w:t>
            </w:r>
            <w:r w:rsidR="00AF7C1F" w:rsidRPr="00CD76C6">
              <w:t>Ekran startowy</w:t>
            </w:r>
            <w:r w:rsidR="00B50C02" w:rsidRPr="00CD76C6">
              <w:t>.</w:t>
            </w:r>
          </w:p>
          <w:p w14:paraId="1341F9B1" w14:textId="50EF5847" w:rsidR="00931F86" w:rsidRPr="00CD76C6" w:rsidRDefault="00353815" w:rsidP="002C5CB9">
            <w:pPr>
              <w:spacing w:line="276" w:lineRule="auto"/>
              <w:ind w:left="0" w:firstLine="0"/>
              <w:jc w:val="left"/>
            </w:pPr>
            <w:r w:rsidRPr="00CD76C6">
              <w:t>Załącznik</w:t>
            </w:r>
            <w:r w:rsidR="00C45D2F" w:rsidRPr="00CD76C6">
              <w:t>i</w:t>
            </w:r>
            <w:r w:rsidRPr="00CD76C6">
              <w:t>: 1.1.1_01</w:t>
            </w:r>
            <w:r w:rsidR="008F7DB0" w:rsidRPr="00CD76C6">
              <w:t>.</w:t>
            </w:r>
            <w:r w:rsidR="001B32D2" w:rsidRPr="00CD76C6">
              <w:t>m</w:t>
            </w:r>
            <w:r w:rsidR="00B50C02" w:rsidRPr="00CD76C6">
              <w:t>p4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6514A5EF" w14:textId="19790B5F" w:rsidR="002434BB" w:rsidRPr="00CD76C6" w:rsidRDefault="002434BB" w:rsidP="002C5CB9">
            <w:pPr>
              <w:spacing w:line="276" w:lineRule="auto"/>
              <w:ind w:left="0" w:firstLine="0"/>
              <w:jc w:val="left"/>
            </w:pPr>
            <w:r w:rsidRPr="00CD76C6">
              <w:t>Kluczowy</w:t>
            </w:r>
          </w:p>
        </w:tc>
      </w:tr>
      <w:tr w:rsidR="0063109E" w:rsidRPr="00CD76C6" w14:paraId="5B390B3C" w14:textId="77777777" w:rsidTr="00761A02">
        <w:tc>
          <w:tcPr>
            <w:tcW w:w="674" w:type="dxa"/>
          </w:tcPr>
          <w:p w14:paraId="6D1EE305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2</w:t>
            </w:r>
          </w:p>
        </w:tc>
        <w:tc>
          <w:tcPr>
            <w:tcW w:w="2974" w:type="dxa"/>
          </w:tcPr>
          <w:p w14:paraId="54F8258F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1.2.1 – Tylko audio lub tylko wideo (nagranie)</w:t>
            </w:r>
          </w:p>
        </w:tc>
        <w:tc>
          <w:tcPr>
            <w:tcW w:w="3831" w:type="dxa"/>
          </w:tcPr>
          <w:p w14:paraId="4EC5CAC5" w14:textId="403B59A6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1500D005" w14:textId="6E773C00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71E0C985" w14:textId="77777777" w:rsidTr="00761A02">
        <w:tc>
          <w:tcPr>
            <w:tcW w:w="674" w:type="dxa"/>
          </w:tcPr>
          <w:p w14:paraId="3670D836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3</w:t>
            </w:r>
          </w:p>
        </w:tc>
        <w:tc>
          <w:tcPr>
            <w:tcW w:w="2974" w:type="dxa"/>
          </w:tcPr>
          <w:p w14:paraId="22235A2C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1.2.2 – Napisy rozszerzone (nagranie)</w:t>
            </w:r>
          </w:p>
        </w:tc>
        <w:tc>
          <w:tcPr>
            <w:tcW w:w="3831" w:type="dxa"/>
          </w:tcPr>
          <w:p w14:paraId="4147198F" w14:textId="3FEB0FF8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5FAC590A" w14:textId="6F45B862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353D0074" w14:textId="77777777" w:rsidTr="00761A02">
        <w:tc>
          <w:tcPr>
            <w:tcW w:w="674" w:type="dxa"/>
          </w:tcPr>
          <w:p w14:paraId="579FDAF1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4</w:t>
            </w:r>
          </w:p>
        </w:tc>
        <w:tc>
          <w:tcPr>
            <w:tcW w:w="2974" w:type="dxa"/>
          </w:tcPr>
          <w:p w14:paraId="2A9F317C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 xml:space="preserve">1.2.3 – </w:t>
            </w:r>
            <w:proofErr w:type="spellStart"/>
            <w:r w:rsidRPr="00CD76C6">
              <w:t>Audiodeskrypcja</w:t>
            </w:r>
            <w:proofErr w:type="spellEnd"/>
            <w:r w:rsidRPr="00CD76C6">
              <w:t xml:space="preserve"> lub alternatywa tekstowa dla mediów (nagranie)</w:t>
            </w:r>
          </w:p>
        </w:tc>
        <w:tc>
          <w:tcPr>
            <w:tcW w:w="3831" w:type="dxa"/>
          </w:tcPr>
          <w:p w14:paraId="383A2509" w14:textId="37D06EB1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29AB8C95" w14:textId="60BF6AE1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502D05A6" w14:textId="77777777" w:rsidTr="00761A02">
        <w:tc>
          <w:tcPr>
            <w:tcW w:w="674" w:type="dxa"/>
          </w:tcPr>
          <w:p w14:paraId="00473132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5</w:t>
            </w:r>
          </w:p>
        </w:tc>
        <w:tc>
          <w:tcPr>
            <w:tcW w:w="2974" w:type="dxa"/>
          </w:tcPr>
          <w:p w14:paraId="4636F07A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 xml:space="preserve">1.2.5 – </w:t>
            </w:r>
            <w:proofErr w:type="spellStart"/>
            <w:r w:rsidRPr="00CD76C6">
              <w:t>Audiodeskrypcja</w:t>
            </w:r>
            <w:proofErr w:type="spellEnd"/>
            <w:r w:rsidRPr="00CD76C6">
              <w:t xml:space="preserve"> (nagranie)</w:t>
            </w:r>
          </w:p>
        </w:tc>
        <w:tc>
          <w:tcPr>
            <w:tcW w:w="3831" w:type="dxa"/>
          </w:tcPr>
          <w:p w14:paraId="44B463B2" w14:textId="52334EB9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576170B0" w14:textId="2A742D81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931F86" w:rsidRPr="00CD76C6" w14:paraId="3379BF6F" w14:textId="77777777" w:rsidTr="00761A02">
        <w:tc>
          <w:tcPr>
            <w:tcW w:w="674" w:type="dxa"/>
          </w:tcPr>
          <w:p w14:paraId="6A3E98DA" w14:textId="77777777" w:rsidR="00931F86" w:rsidRPr="00CD76C6" w:rsidRDefault="00931F86" w:rsidP="002C5CB9">
            <w:pPr>
              <w:spacing w:line="276" w:lineRule="auto"/>
              <w:ind w:left="0" w:firstLine="0"/>
              <w:jc w:val="left"/>
            </w:pPr>
            <w:r w:rsidRPr="00CD76C6">
              <w:t>6</w:t>
            </w:r>
          </w:p>
        </w:tc>
        <w:tc>
          <w:tcPr>
            <w:tcW w:w="2974" w:type="dxa"/>
          </w:tcPr>
          <w:p w14:paraId="7E7AE471" w14:textId="1D1D5A86" w:rsidR="00931F86" w:rsidRPr="00CD76C6" w:rsidRDefault="00931F86" w:rsidP="002C5CB9">
            <w:pPr>
              <w:pStyle w:val="Akapitzlist"/>
              <w:numPr>
                <w:ilvl w:val="2"/>
                <w:numId w:val="39"/>
              </w:numPr>
              <w:spacing w:line="276" w:lineRule="auto"/>
              <w:jc w:val="left"/>
            </w:pPr>
            <w:r w:rsidRPr="00CD76C6">
              <w:t>– Informacje i relacje</w:t>
            </w:r>
          </w:p>
        </w:tc>
        <w:tc>
          <w:tcPr>
            <w:tcW w:w="3831" w:type="dxa"/>
          </w:tcPr>
          <w:p w14:paraId="041F2762" w14:textId="77777777" w:rsidR="00B50C02" w:rsidRPr="00CD76C6" w:rsidRDefault="00B50C02" w:rsidP="002C5CB9">
            <w:pPr>
              <w:spacing w:line="276" w:lineRule="auto"/>
              <w:ind w:left="0" w:firstLine="0"/>
              <w:jc w:val="left"/>
            </w:pPr>
            <w:r w:rsidRPr="00CD76C6">
              <w:t>Niektóre grafiki pełniące jednocześnie funkcję przycisku nie posiada odpowiednich etykiet.</w:t>
            </w:r>
          </w:p>
          <w:p w14:paraId="3A369040" w14:textId="77777777" w:rsidR="00B50C02" w:rsidRPr="00CD76C6" w:rsidRDefault="00B50C02" w:rsidP="002C5CB9">
            <w:pPr>
              <w:spacing w:line="276" w:lineRule="auto"/>
              <w:ind w:left="0" w:firstLine="0"/>
              <w:jc w:val="left"/>
            </w:pPr>
            <w:r w:rsidRPr="00CD76C6">
              <w:t>Ekrany: różne ekrany aplikacji, m. in. Ekran startowy.</w:t>
            </w:r>
          </w:p>
          <w:p w14:paraId="4B9ACFEA" w14:textId="0E00F52F" w:rsidR="00B80FD4" w:rsidRPr="00CD76C6" w:rsidRDefault="00B50C02" w:rsidP="002C5CB9">
            <w:pPr>
              <w:spacing w:line="276" w:lineRule="auto"/>
              <w:ind w:left="0" w:firstLine="0"/>
              <w:jc w:val="left"/>
            </w:pPr>
            <w:r w:rsidRPr="00CD76C6">
              <w:t>Załączniki: 1.3.1_01.mp4</w:t>
            </w:r>
          </w:p>
        </w:tc>
        <w:tc>
          <w:tcPr>
            <w:tcW w:w="1588" w:type="dxa"/>
          </w:tcPr>
          <w:p w14:paraId="0D27306F" w14:textId="0CF348E4" w:rsidR="00DD32AA" w:rsidRPr="00CD76C6" w:rsidRDefault="00593541" w:rsidP="002C5CB9">
            <w:pPr>
              <w:spacing w:line="276" w:lineRule="auto"/>
              <w:ind w:left="0" w:firstLine="0"/>
              <w:jc w:val="left"/>
            </w:pPr>
            <w:r w:rsidRPr="00CD76C6">
              <w:t>Kluczow</w:t>
            </w:r>
            <w:r w:rsidR="00B50C02" w:rsidRPr="00CD76C6">
              <w:t>y</w:t>
            </w:r>
          </w:p>
        </w:tc>
      </w:tr>
      <w:tr w:rsidR="005725A4" w:rsidRPr="00CD76C6" w14:paraId="66BC68BE" w14:textId="77777777" w:rsidTr="00BF277B">
        <w:tc>
          <w:tcPr>
            <w:tcW w:w="674" w:type="dxa"/>
          </w:tcPr>
          <w:p w14:paraId="60B1C623" w14:textId="77777777" w:rsidR="005725A4" w:rsidRPr="00CD76C6" w:rsidRDefault="005725A4" w:rsidP="002C5CB9">
            <w:pPr>
              <w:spacing w:line="276" w:lineRule="auto"/>
              <w:ind w:left="0" w:firstLine="0"/>
              <w:jc w:val="left"/>
            </w:pPr>
            <w:r w:rsidRPr="00CD76C6">
              <w:t>7</w:t>
            </w:r>
          </w:p>
        </w:tc>
        <w:tc>
          <w:tcPr>
            <w:tcW w:w="2974" w:type="dxa"/>
          </w:tcPr>
          <w:p w14:paraId="1F0B0B20" w14:textId="77777777" w:rsidR="005725A4" w:rsidRPr="00CD76C6" w:rsidRDefault="005725A4" w:rsidP="002C5CB9">
            <w:pPr>
              <w:spacing w:line="276" w:lineRule="auto"/>
              <w:ind w:left="0" w:firstLine="0"/>
              <w:jc w:val="left"/>
            </w:pPr>
            <w:r w:rsidRPr="00CD76C6">
              <w:t>1.3.2 – Zrozumiała kolejność</w:t>
            </w:r>
          </w:p>
        </w:tc>
        <w:tc>
          <w:tcPr>
            <w:tcW w:w="3831" w:type="dxa"/>
            <w:vAlign w:val="center"/>
          </w:tcPr>
          <w:p w14:paraId="554F14EE" w14:textId="4D0491E9" w:rsidR="005725A4" w:rsidRPr="00CD76C6" w:rsidRDefault="00E211B4" w:rsidP="002C5CB9">
            <w:pPr>
              <w:spacing w:line="276" w:lineRule="auto"/>
              <w:ind w:left="0" w:firstLine="0"/>
              <w:jc w:val="left"/>
            </w:pPr>
            <w:r w:rsidRPr="00CD76C6">
              <w:t>W miejscach, gdzie występują daty</w:t>
            </w:r>
            <w:r w:rsidR="004570C9" w:rsidRPr="00CD76C6">
              <w:t xml:space="preserve"> (w dwóch wierszach np. dzień w jednym i miesiąc w drugim) </w:t>
            </w:r>
            <w:r w:rsidR="00612134" w:rsidRPr="00CD76C6">
              <w:t>następuje</w:t>
            </w:r>
            <w:r w:rsidR="004570C9" w:rsidRPr="00CD76C6">
              <w:t xml:space="preserve"> nieprawidłowa kolejność odczytu podczas używania czytników ekranu, </w:t>
            </w:r>
            <w:r w:rsidR="00612134" w:rsidRPr="00CD76C6">
              <w:t>c</w:t>
            </w:r>
            <w:r w:rsidR="004570C9" w:rsidRPr="00CD76C6">
              <w:t xml:space="preserve">o może </w:t>
            </w:r>
            <w:r w:rsidR="00612134" w:rsidRPr="00CD76C6">
              <w:t>wprowadzać niektórych użytkowników w błąd.</w:t>
            </w:r>
          </w:p>
          <w:p w14:paraId="55E2C3F4" w14:textId="5D3C2C39" w:rsidR="005725A4" w:rsidRPr="00CD76C6" w:rsidRDefault="005725A4" w:rsidP="002C5CB9">
            <w:pPr>
              <w:spacing w:line="276" w:lineRule="auto"/>
              <w:ind w:left="0" w:firstLine="0"/>
              <w:jc w:val="left"/>
            </w:pPr>
            <w:r w:rsidRPr="00CD76C6">
              <w:t>Ekran</w:t>
            </w:r>
            <w:r w:rsidR="008C0461" w:rsidRPr="00CD76C6">
              <w:t>y</w:t>
            </w:r>
            <w:r w:rsidRPr="00CD76C6">
              <w:t xml:space="preserve">: </w:t>
            </w:r>
            <w:r w:rsidR="00EE4C9E" w:rsidRPr="00CD76C6">
              <w:t>ró</w:t>
            </w:r>
            <w:r w:rsidR="00DC254C" w:rsidRPr="00CD76C6">
              <w:t>ż</w:t>
            </w:r>
            <w:r w:rsidR="00EE4C9E" w:rsidRPr="00CD76C6">
              <w:t>ne ekrany aplikacji, np. Wydarzenia</w:t>
            </w:r>
          </w:p>
          <w:p w14:paraId="05B69F5F" w14:textId="4E83432A" w:rsidR="005847BC" w:rsidRPr="00CD76C6" w:rsidRDefault="005725A4" w:rsidP="002C5CB9">
            <w:pPr>
              <w:spacing w:line="276" w:lineRule="auto"/>
              <w:ind w:left="0" w:firstLine="0"/>
              <w:jc w:val="left"/>
            </w:pPr>
            <w:r w:rsidRPr="00CD76C6">
              <w:t>Załącznik</w:t>
            </w:r>
            <w:r w:rsidR="008C0461" w:rsidRPr="00CD76C6">
              <w:t>i</w:t>
            </w:r>
            <w:r w:rsidRPr="00CD76C6">
              <w:t xml:space="preserve">: </w:t>
            </w:r>
            <w:r w:rsidR="00C1631B" w:rsidRPr="00CD76C6">
              <w:t>1.3.2</w:t>
            </w:r>
            <w:r w:rsidRPr="00CD76C6">
              <w:t>_0</w:t>
            </w:r>
            <w:r w:rsidR="00B66A98" w:rsidRPr="00CD76C6">
              <w:t>1</w:t>
            </w:r>
            <w:r w:rsidRPr="00CD76C6">
              <w:t>.</w:t>
            </w:r>
            <w:r w:rsidR="00B13094" w:rsidRPr="00CD76C6">
              <w:t>mp4</w:t>
            </w:r>
          </w:p>
        </w:tc>
        <w:tc>
          <w:tcPr>
            <w:tcW w:w="1588" w:type="dxa"/>
          </w:tcPr>
          <w:p w14:paraId="4A0CC3B2" w14:textId="431B8144" w:rsidR="005725A4" w:rsidRPr="00CD76C6" w:rsidRDefault="00EE4C9E" w:rsidP="002C5CB9">
            <w:pPr>
              <w:spacing w:line="276" w:lineRule="auto"/>
              <w:ind w:left="0" w:firstLine="0"/>
              <w:jc w:val="left"/>
              <w:rPr>
                <w:color w:val="auto"/>
              </w:rPr>
            </w:pPr>
            <w:r w:rsidRPr="00CD76C6">
              <w:rPr>
                <w:color w:val="auto"/>
              </w:rPr>
              <w:t>Istotny</w:t>
            </w:r>
          </w:p>
        </w:tc>
      </w:tr>
      <w:tr w:rsidR="0063109E" w:rsidRPr="00CD76C6" w14:paraId="09083524" w14:textId="77777777" w:rsidTr="00761A02">
        <w:tc>
          <w:tcPr>
            <w:tcW w:w="674" w:type="dxa"/>
          </w:tcPr>
          <w:p w14:paraId="650B1C22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8</w:t>
            </w:r>
          </w:p>
        </w:tc>
        <w:tc>
          <w:tcPr>
            <w:tcW w:w="2974" w:type="dxa"/>
          </w:tcPr>
          <w:p w14:paraId="76433FC1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1.3.3 – Właściwości zmysłowe</w:t>
            </w:r>
          </w:p>
        </w:tc>
        <w:tc>
          <w:tcPr>
            <w:tcW w:w="3831" w:type="dxa"/>
          </w:tcPr>
          <w:p w14:paraId="0CF1D58A" w14:textId="3485E17E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3499BD84" w14:textId="683EDACB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045E12" w:rsidRPr="00CD76C6" w14:paraId="767EBF20" w14:textId="77777777" w:rsidTr="00761A02">
        <w:tc>
          <w:tcPr>
            <w:tcW w:w="674" w:type="dxa"/>
          </w:tcPr>
          <w:p w14:paraId="1AEB64CC" w14:textId="77777777" w:rsidR="00045E12" w:rsidRPr="00CD76C6" w:rsidRDefault="00045E12" w:rsidP="002C5CB9">
            <w:pPr>
              <w:spacing w:line="276" w:lineRule="auto"/>
              <w:ind w:left="0" w:firstLine="0"/>
              <w:jc w:val="left"/>
            </w:pPr>
            <w:r w:rsidRPr="00CD76C6">
              <w:t>9</w:t>
            </w:r>
          </w:p>
        </w:tc>
        <w:tc>
          <w:tcPr>
            <w:tcW w:w="2974" w:type="dxa"/>
          </w:tcPr>
          <w:p w14:paraId="53869ADC" w14:textId="77777777" w:rsidR="00045E12" w:rsidRPr="00CD76C6" w:rsidRDefault="00045E12" w:rsidP="002C5CB9">
            <w:pPr>
              <w:spacing w:line="276" w:lineRule="auto"/>
              <w:ind w:left="0" w:firstLine="0"/>
              <w:jc w:val="left"/>
            </w:pPr>
            <w:r w:rsidRPr="00CD76C6">
              <w:t>1.3.4 – Orientacja</w:t>
            </w:r>
          </w:p>
        </w:tc>
        <w:tc>
          <w:tcPr>
            <w:tcW w:w="3831" w:type="dxa"/>
            <w:vAlign w:val="center"/>
          </w:tcPr>
          <w:p w14:paraId="0F9D305A" w14:textId="77777777" w:rsidR="00045E12" w:rsidRPr="00CD76C6" w:rsidRDefault="00FE2BD4" w:rsidP="002C5CB9">
            <w:pPr>
              <w:spacing w:line="276" w:lineRule="auto"/>
              <w:ind w:left="0" w:firstLine="0"/>
              <w:jc w:val="left"/>
            </w:pPr>
            <w:r w:rsidRPr="00CD76C6">
              <w:t>Aplikacja działa wyłącznie w orientacji ekranu pionowej (ekran nie obraca się).</w:t>
            </w:r>
          </w:p>
          <w:p w14:paraId="6DEFBEF7" w14:textId="4F7066D3" w:rsidR="00FC7013" w:rsidRPr="00CD76C6" w:rsidRDefault="00FC7013" w:rsidP="002C5CB9">
            <w:pPr>
              <w:spacing w:line="276" w:lineRule="auto"/>
              <w:ind w:left="0" w:firstLine="0"/>
              <w:jc w:val="left"/>
            </w:pPr>
            <w:r w:rsidRPr="00CD76C6">
              <w:t>Ekran</w:t>
            </w:r>
            <w:r w:rsidR="007119A3" w:rsidRPr="00CD76C6">
              <w:t>y</w:t>
            </w:r>
            <w:r w:rsidRPr="00CD76C6">
              <w:t>: wszystkie ekrany aplikacji</w:t>
            </w:r>
          </w:p>
        </w:tc>
        <w:tc>
          <w:tcPr>
            <w:tcW w:w="1588" w:type="dxa"/>
          </w:tcPr>
          <w:p w14:paraId="217DE9CA" w14:textId="46C3FCF3" w:rsidR="00045E12" w:rsidRPr="00CD76C6" w:rsidRDefault="00FC7013" w:rsidP="002C5CB9">
            <w:pPr>
              <w:spacing w:line="276" w:lineRule="auto"/>
              <w:ind w:left="0" w:firstLine="0"/>
              <w:jc w:val="left"/>
            </w:pPr>
            <w:r w:rsidRPr="00CD76C6">
              <w:t>Istotny</w:t>
            </w:r>
          </w:p>
        </w:tc>
      </w:tr>
      <w:tr w:rsidR="0063109E" w:rsidRPr="00CD76C6" w14:paraId="3A44BE6F" w14:textId="77777777" w:rsidTr="00761A02">
        <w:tc>
          <w:tcPr>
            <w:tcW w:w="674" w:type="dxa"/>
          </w:tcPr>
          <w:p w14:paraId="7777192C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10</w:t>
            </w:r>
          </w:p>
        </w:tc>
        <w:tc>
          <w:tcPr>
            <w:tcW w:w="2974" w:type="dxa"/>
          </w:tcPr>
          <w:p w14:paraId="2F0D9237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1.3.5 – Określenie pożądanej wartości</w:t>
            </w:r>
          </w:p>
        </w:tc>
        <w:tc>
          <w:tcPr>
            <w:tcW w:w="3831" w:type="dxa"/>
          </w:tcPr>
          <w:p w14:paraId="36AF0ABE" w14:textId="4C5DEDE9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743BEECA" w14:textId="151081C2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24828CB0" w14:textId="77777777" w:rsidTr="00761A02">
        <w:trPr>
          <w:trHeight w:val="54"/>
        </w:trPr>
        <w:tc>
          <w:tcPr>
            <w:tcW w:w="674" w:type="dxa"/>
          </w:tcPr>
          <w:p w14:paraId="7A4A7652" w14:textId="758EA469" w:rsidR="0063109E" w:rsidRPr="00CD76C6" w:rsidRDefault="006C5EBB" w:rsidP="002C5CB9">
            <w:pPr>
              <w:spacing w:line="276" w:lineRule="auto"/>
              <w:ind w:left="0" w:firstLine="0"/>
              <w:jc w:val="left"/>
            </w:pPr>
            <w:r w:rsidRPr="00CD76C6">
              <w:t>1.1.</w:t>
            </w:r>
          </w:p>
        </w:tc>
        <w:tc>
          <w:tcPr>
            <w:tcW w:w="2974" w:type="dxa"/>
          </w:tcPr>
          <w:p w14:paraId="15AA2B5E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1.4.1 – Użycie koloru</w:t>
            </w:r>
          </w:p>
        </w:tc>
        <w:tc>
          <w:tcPr>
            <w:tcW w:w="3831" w:type="dxa"/>
          </w:tcPr>
          <w:p w14:paraId="3C4E6720" w14:textId="4A7CE5BA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26D71663" w14:textId="354EBEC0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116EA012" w14:textId="77777777" w:rsidTr="001979A0">
        <w:trPr>
          <w:trHeight w:val="832"/>
        </w:trPr>
        <w:tc>
          <w:tcPr>
            <w:tcW w:w="674" w:type="dxa"/>
          </w:tcPr>
          <w:p w14:paraId="3F5C02AC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lastRenderedPageBreak/>
              <w:t>12</w:t>
            </w:r>
          </w:p>
        </w:tc>
        <w:tc>
          <w:tcPr>
            <w:tcW w:w="2974" w:type="dxa"/>
          </w:tcPr>
          <w:p w14:paraId="47DF45F1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1.4.2 – Kontrola odtwarzania dźwięku</w:t>
            </w:r>
          </w:p>
        </w:tc>
        <w:tc>
          <w:tcPr>
            <w:tcW w:w="3831" w:type="dxa"/>
          </w:tcPr>
          <w:p w14:paraId="5B8B1700" w14:textId="65A41BFA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01FE3CC9" w14:textId="28F8AC56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1979A0" w:rsidRPr="00CD76C6" w14:paraId="1B639FF1" w14:textId="77777777" w:rsidTr="00055B03">
        <w:tc>
          <w:tcPr>
            <w:tcW w:w="674" w:type="dxa"/>
          </w:tcPr>
          <w:p w14:paraId="5BFF9D18" w14:textId="77777777" w:rsidR="001979A0" w:rsidRPr="00CD76C6" w:rsidRDefault="001979A0" w:rsidP="002C5CB9">
            <w:pPr>
              <w:spacing w:line="276" w:lineRule="auto"/>
              <w:ind w:left="0" w:firstLine="0"/>
              <w:jc w:val="left"/>
            </w:pPr>
            <w:r w:rsidRPr="00CD76C6">
              <w:t>13</w:t>
            </w:r>
          </w:p>
        </w:tc>
        <w:tc>
          <w:tcPr>
            <w:tcW w:w="2974" w:type="dxa"/>
          </w:tcPr>
          <w:p w14:paraId="783A884B" w14:textId="77777777" w:rsidR="001979A0" w:rsidRPr="00CD76C6" w:rsidRDefault="001979A0" w:rsidP="002C5CB9">
            <w:pPr>
              <w:spacing w:line="276" w:lineRule="auto"/>
              <w:ind w:left="0" w:firstLine="0"/>
              <w:jc w:val="left"/>
            </w:pPr>
            <w:r w:rsidRPr="00CD76C6">
              <w:t>1.4.3 – Kontrast (minimum)</w:t>
            </w:r>
          </w:p>
        </w:tc>
        <w:tc>
          <w:tcPr>
            <w:tcW w:w="3831" w:type="dxa"/>
          </w:tcPr>
          <w:p w14:paraId="788B98A2" w14:textId="6F61F458" w:rsidR="001979A0" w:rsidRPr="00CD76C6" w:rsidRDefault="001979A0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1E6B7491" w14:textId="24B590E9" w:rsidR="001979A0" w:rsidRPr="00CD76C6" w:rsidRDefault="001979A0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1EE0FDE6" w14:textId="77777777" w:rsidTr="00761A02">
        <w:tc>
          <w:tcPr>
            <w:tcW w:w="674" w:type="dxa"/>
          </w:tcPr>
          <w:p w14:paraId="57FB9C0B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14</w:t>
            </w:r>
          </w:p>
        </w:tc>
        <w:tc>
          <w:tcPr>
            <w:tcW w:w="2974" w:type="dxa"/>
          </w:tcPr>
          <w:p w14:paraId="6A9E3460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1.4.4 – Zmiana rozmiaru tekstu</w:t>
            </w:r>
          </w:p>
        </w:tc>
        <w:tc>
          <w:tcPr>
            <w:tcW w:w="3831" w:type="dxa"/>
          </w:tcPr>
          <w:p w14:paraId="7C9F58E1" w14:textId="45040CE1" w:rsidR="0063109E" w:rsidRPr="00CD76C6" w:rsidRDefault="0071069A" w:rsidP="002C5CB9">
            <w:pPr>
              <w:spacing w:line="276" w:lineRule="auto"/>
              <w:ind w:left="0" w:firstLine="0"/>
              <w:jc w:val="left"/>
            </w:pPr>
            <w:r w:rsidRPr="00CD76C6">
              <w:t xml:space="preserve">Zmiana rozmiaru tekstu w ustawieniach systemowych urządzenia nie powoduje </w:t>
            </w:r>
            <w:r w:rsidR="002223AD" w:rsidRPr="00CD76C6">
              <w:t xml:space="preserve">zmiany </w:t>
            </w:r>
            <w:r w:rsidRPr="00CD76C6">
              <w:t>rozmiaru tekstu w aplikacji.</w:t>
            </w:r>
          </w:p>
          <w:p w14:paraId="524C33AC" w14:textId="3A49754F" w:rsidR="007123AA" w:rsidRPr="00CD76C6" w:rsidRDefault="00A02EF8" w:rsidP="002C5CB9">
            <w:pPr>
              <w:spacing w:line="276" w:lineRule="auto"/>
              <w:ind w:left="0" w:firstLine="0"/>
              <w:jc w:val="left"/>
            </w:pPr>
            <w:r w:rsidRPr="00CD76C6">
              <w:t xml:space="preserve">Ekrany: </w:t>
            </w:r>
            <w:r w:rsidR="0071069A" w:rsidRPr="00CD76C6">
              <w:t>wszystkie ekrany aplikacji</w:t>
            </w:r>
          </w:p>
        </w:tc>
        <w:tc>
          <w:tcPr>
            <w:tcW w:w="1588" w:type="dxa"/>
          </w:tcPr>
          <w:p w14:paraId="50671D6F" w14:textId="0FD85611" w:rsidR="0063109E" w:rsidRPr="00CD76C6" w:rsidRDefault="0071069A" w:rsidP="002C5CB9">
            <w:pPr>
              <w:spacing w:line="276" w:lineRule="auto"/>
              <w:ind w:left="0" w:firstLine="0"/>
              <w:jc w:val="left"/>
            </w:pPr>
            <w:r w:rsidRPr="00CD76C6">
              <w:t>Istotny</w:t>
            </w:r>
          </w:p>
        </w:tc>
      </w:tr>
      <w:tr w:rsidR="0063109E" w:rsidRPr="00CD76C6" w14:paraId="71453AF6" w14:textId="77777777" w:rsidTr="00761A02">
        <w:tc>
          <w:tcPr>
            <w:tcW w:w="674" w:type="dxa"/>
          </w:tcPr>
          <w:p w14:paraId="38791A7A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15</w:t>
            </w:r>
          </w:p>
        </w:tc>
        <w:tc>
          <w:tcPr>
            <w:tcW w:w="2974" w:type="dxa"/>
          </w:tcPr>
          <w:p w14:paraId="18F97D75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1.4.5 – Obrazy tekstu</w:t>
            </w:r>
          </w:p>
        </w:tc>
        <w:tc>
          <w:tcPr>
            <w:tcW w:w="3831" w:type="dxa"/>
          </w:tcPr>
          <w:p w14:paraId="364EC1C1" w14:textId="103047FF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066BD133" w14:textId="75297886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5B508D77" w14:textId="77777777" w:rsidTr="00761A02">
        <w:tc>
          <w:tcPr>
            <w:tcW w:w="674" w:type="dxa"/>
          </w:tcPr>
          <w:p w14:paraId="07F3DA5E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16</w:t>
            </w:r>
          </w:p>
        </w:tc>
        <w:tc>
          <w:tcPr>
            <w:tcW w:w="2974" w:type="dxa"/>
          </w:tcPr>
          <w:p w14:paraId="310D0A50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1.4.10 – Dopasowanie do ekranu</w:t>
            </w:r>
          </w:p>
        </w:tc>
        <w:tc>
          <w:tcPr>
            <w:tcW w:w="3831" w:type="dxa"/>
          </w:tcPr>
          <w:p w14:paraId="5C516173" w14:textId="3E64597B" w:rsidR="00F846FE" w:rsidRPr="00CD76C6" w:rsidRDefault="002526B4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39145012" w14:textId="001B9D0B" w:rsidR="0063109E" w:rsidRPr="00CD76C6" w:rsidRDefault="002526B4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C258A4" w:rsidRPr="00CD76C6" w14:paraId="3D43F46D" w14:textId="77777777" w:rsidTr="00761A02">
        <w:tc>
          <w:tcPr>
            <w:tcW w:w="674" w:type="dxa"/>
          </w:tcPr>
          <w:p w14:paraId="3C5000A6" w14:textId="77777777" w:rsidR="00C258A4" w:rsidRPr="00CD76C6" w:rsidRDefault="00C258A4" w:rsidP="002C5CB9">
            <w:pPr>
              <w:spacing w:line="276" w:lineRule="auto"/>
              <w:ind w:left="0" w:firstLine="0"/>
              <w:jc w:val="left"/>
            </w:pPr>
            <w:r w:rsidRPr="00CD76C6">
              <w:t>17</w:t>
            </w:r>
          </w:p>
        </w:tc>
        <w:tc>
          <w:tcPr>
            <w:tcW w:w="2974" w:type="dxa"/>
          </w:tcPr>
          <w:p w14:paraId="6435A1CA" w14:textId="2E6BB030" w:rsidR="00C258A4" w:rsidRPr="00CD76C6" w:rsidRDefault="00C258A4" w:rsidP="002C5CB9">
            <w:pPr>
              <w:spacing w:line="276" w:lineRule="auto"/>
              <w:ind w:left="0" w:firstLine="0"/>
              <w:jc w:val="left"/>
            </w:pPr>
            <w:r w:rsidRPr="00CD76C6">
              <w:t>1.4.1.1. – Kontrast elementów nietekstowych</w:t>
            </w:r>
          </w:p>
        </w:tc>
        <w:tc>
          <w:tcPr>
            <w:tcW w:w="3831" w:type="dxa"/>
          </w:tcPr>
          <w:p w14:paraId="788CB924" w14:textId="7767FF7F" w:rsidR="00C258A4" w:rsidRPr="00CD76C6" w:rsidRDefault="00C258A4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49A79675" w14:textId="7C9B1F98" w:rsidR="00C258A4" w:rsidRPr="00CD76C6" w:rsidRDefault="00C258A4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7B17BB49" w14:textId="77777777" w:rsidTr="00761A02">
        <w:tc>
          <w:tcPr>
            <w:tcW w:w="674" w:type="dxa"/>
          </w:tcPr>
          <w:p w14:paraId="7304BEFA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18</w:t>
            </w:r>
          </w:p>
        </w:tc>
        <w:tc>
          <w:tcPr>
            <w:tcW w:w="2974" w:type="dxa"/>
          </w:tcPr>
          <w:p w14:paraId="181F84AB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1.4.12 – Odstępy w tekście</w:t>
            </w:r>
          </w:p>
        </w:tc>
        <w:tc>
          <w:tcPr>
            <w:tcW w:w="3831" w:type="dxa"/>
            <w:vAlign w:val="center"/>
          </w:tcPr>
          <w:p w14:paraId="0C3153BD" w14:textId="528CBB46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5B66354D" w14:textId="1ABCAD50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631751E7" w14:textId="77777777" w:rsidTr="00761A02">
        <w:tc>
          <w:tcPr>
            <w:tcW w:w="674" w:type="dxa"/>
          </w:tcPr>
          <w:p w14:paraId="5878EA6F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19</w:t>
            </w:r>
          </w:p>
        </w:tc>
        <w:tc>
          <w:tcPr>
            <w:tcW w:w="2974" w:type="dxa"/>
          </w:tcPr>
          <w:p w14:paraId="31C69B89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1.4.13 – Treść spod kursora lub fokusu</w:t>
            </w:r>
          </w:p>
        </w:tc>
        <w:tc>
          <w:tcPr>
            <w:tcW w:w="3831" w:type="dxa"/>
            <w:vAlign w:val="center"/>
          </w:tcPr>
          <w:p w14:paraId="2B49B03C" w14:textId="7BF947EA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44FAC2FE" w14:textId="53518CFC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E92A2F" w:rsidRPr="00CD76C6" w14:paraId="77304D74" w14:textId="77777777" w:rsidTr="007307A8">
        <w:tc>
          <w:tcPr>
            <w:tcW w:w="674" w:type="dxa"/>
          </w:tcPr>
          <w:p w14:paraId="10ADFDA3" w14:textId="77777777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20</w:t>
            </w:r>
          </w:p>
        </w:tc>
        <w:tc>
          <w:tcPr>
            <w:tcW w:w="2974" w:type="dxa"/>
          </w:tcPr>
          <w:p w14:paraId="7DE80D35" w14:textId="77777777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2.1.1 – Klawiatura</w:t>
            </w:r>
          </w:p>
        </w:tc>
        <w:tc>
          <w:tcPr>
            <w:tcW w:w="3831" w:type="dxa"/>
          </w:tcPr>
          <w:p w14:paraId="4A4FB6E5" w14:textId="2F9C488D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6F2846C8" w14:textId="794CF399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323093" w:rsidRPr="00CD76C6" w14:paraId="2A1E7599" w14:textId="77777777" w:rsidTr="00761A02">
        <w:tc>
          <w:tcPr>
            <w:tcW w:w="674" w:type="dxa"/>
          </w:tcPr>
          <w:p w14:paraId="13186370" w14:textId="77777777" w:rsidR="00323093" w:rsidRPr="00CD76C6" w:rsidRDefault="00323093" w:rsidP="002C5CB9">
            <w:pPr>
              <w:spacing w:line="276" w:lineRule="auto"/>
              <w:ind w:left="0" w:firstLine="0"/>
              <w:jc w:val="left"/>
            </w:pPr>
            <w:r w:rsidRPr="00CD76C6">
              <w:t>21</w:t>
            </w:r>
          </w:p>
        </w:tc>
        <w:tc>
          <w:tcPr>
            <w:tcW w:w="2974" w:type="dxa"/>
          </w:tcPr>
          <w:p w14:paraId="29AB82C0" w14:textId="77777777" w:rsidR="00323093" w:rsidRPr="00CD76C6" w:rsidRDefault="00323093" w:rsidP="002C5CB9">
            <w:pPr>
              <w:spacing w:line="276" w:lineRule="auto"/>
              <w:ind w:left="0" w:firstLine="0"/>
              <w:jc w:val="left"/>
            </w:pPr>
            <w:r w:rsidRPr="00CD76C6">
              <w:t>2.1.2 – Bez pułapki na klawiaturę</w:t>
            </w:r>
          </w:p>
        </w:tc>
        <w:tc>
          <w:tcPr>
            <w:tcW w:w="3831" w:type="dxa"/>
            <w:vAlign w:val="center"/>
          </w:tcPr>
          <w:p w14:paraId="33C3C908" w14:textId="7A47A9EF" w:rsidR="00323093" w:rsidRPr="00CD76C6" w:rsidRDefault="0032309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7904041B" w14:textId="39EFD247" w:rsidR="00323093" w:rsidRPr="00CD76C6" w:rsidRDefault="0032309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13AB2B92" w14:textId="77777777" w:rsidTr="00761A02">
        <w:tc>
          <w:tcPr>
            <w:tcW w:w="674" w:type="dxa"/>
          </w:tcPr>
          <w:p w14:paraId="6D9236BC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22</w:t>
            </w:r>
          </w:p>
        </w:tc>
        <w:tc>
          <w:tcPr>
            <w:tcW w:w="2974" w:type="dxa"/>
          </w:tcPr>
          <w:p w14:paraId="1D4AC76E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2.1.4 – Jednoznakowe skróty klawiaturowe</w:t>
            </w:r>
          </w:p>
        </w:tc>
        <w:tc>
          <w:tcPr>
            <w:tcW w:w="3831" w:type="dxa"/>
            <w:vAlign w:val="center"/>
          </w:tcPr>
          <w:p w14:paraId="58D1879F" w14:textId="705F6768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794CD598" w14:textId="68D53020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63109E" w:rsidRPr="00CD76C6" w14:paraId="114F90D1" w14:textId="77777777" w:rsidTr="00761A02">
        <w:tc>
          <w:tcPr>
            <w:tcW w:w="674" w:type="dxa"/>
          </w:tcPr>
          <w:p w14:paraId="28B3438D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23</w:t>
            </w:r>
          </w:p>
        </w:tc>
        <w:tc>
          <w:tcPr>
            <w:tcW w:w="2974" w:type="dxa"/>
          </w:tcPr>
          <w:p w14:paraId="003344F4" w14:textId="77777777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2.2.1 – Dostosowanie czasu</w:t>
            </w:r>
          </w:p>
        </w:tc>
        <w:tc>
          <w:tcPr>
            <w:tcW w:w="3831" w:type="dxa"/>
            <w:vAlign w:val="center"/>
          </w:tcPr>
          <w:p w14:paraId="49E8F81E" w14:textId="6FEABB9C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09836893" w14:textId="55A41B75" w:rsidR="0063109E" w:rsidRPr="00CD76C6" w:rsidRDefault="0063109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784FF7E6" w14:textId="77777777" w:rsidTr="00761A02">
        <w:tc>
          <w:tcPr>
            <w:tcW w:w="674" w:type="dxa"/>
          </w:tcPr>
          <w:p w14:paraId="34736B5B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24</w:t>
            </w:r>
          </w:p>
        </w:tc>
        <w:tc>
          <w:tcPr>
            <w:tcW w:w="2974" w:type="dxa"/>
          </w:tcPr>
          <w:p w14:paraId="4AEA5C32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2.2.2 – Pauza, zatrzymanie, ukrycie</w:t>
            </w:r>
          </w:p>
        </w:tc>
        <w:tc>
          <w:tcPr>
            <w:tcW w:w="3831" w:type="dxa"/>
            <w:vAlign w:val="center"/>
          </w:tcPr>
          <w:p w14:paraId="1BDFD7B6" w14:textId="220CA0B5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75632A05" w14:textId="533BC9D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7AAE8777" w14:textId="77777777" w:rsidTr="00761A02">
        <w:tc>
          <w:tcPr>
            <w:tcW w:w="674" w:type="dxa"/>
          </w:tcPr>
          <w:p w14:paraId="2EE63CF3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25</w:t>
            </w:r>
          </w:p>
        </w:tc>
        <w:tc>
          <w:tcPr>
            <w:tcW w:w="2974" w:type="dxa"/>
          </w:tcPr>
          <w:p w14:paraId="51BCFCA2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2.3.1 – Trzy błyski lub wartości poniżej progu</w:t>
            </w:r>
          </w:p>
        </w:tc>
        <w:tc>
          <w:tcPr>
            <w:tcW w:w="3831" w:type="dxa"/>
            <w:vAlign w:val="center"/>
          </w:tcPr>
          <w:p w14:paraId="5A34C232" w14:textId="0695DD15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350ACEDB" w14:textId="044C5990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5CF1E3CC" w14:textId="77777777" w:rsidTr="00761A02">
        <w:tc>
          <w:tcPr>
            <w:tcW w:w="674" w:type="dxa"/>
          </w:tcPr>
          <w:p w14:paraId="148FCD41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26</w:t>
            </w:r>
          </w:p>
        </w:tc>
        <w:tc>
          <w:tcPr>
            <w:tcW w:w="2974" w:type="dxa"/>
          </w:tcPr>
          <w:p w14:paraId="6BC1F52D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2.4.1 – Możliwość pominięcia bloków</w:t>
            </w:r>
          </w:p>
        </w:tc>
        <w:tc>
          <w:tcPr>
            <w:tcW w:w="3831" w:type="dxa"/>
            <w:vAlign w:val="center"/>
          </w:tcPr>
          <w:p w14:paraId="0AE7B2E4" w14:textId="4AB8C5C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75C68BE6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2771C3" w:rsidRPr="00CD76C6" w14:paraId="14A16E05" w14:textId="77777777" w:rsidTr="00761A02">
        <w:tc>
          <w:tcPr>
            <w:tcW w:w="674" w:type="dxa"/>
          </w:tcPr>
          <w:p w14:paraId="46BD030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27</w:t>
            </w:r>
          </w:p>
        </w:tc>
        <w:tc>
          <w:tcPr>
            <w:tcW w:w="2974" w:type="dxa"/>
          </w:tcPr>
          <w:p w14:paraId="5C299E99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2.4.2 – Tytuł strony</w:t>
            </w:r>
          </w:p>
        </w:tc>
        <w:tc>
          <w:tcPr>
            <w:tcW w:w="3831" w:type="dxa"/>
            <w:vAlign w:val="center"/>
          </w:tcPr>
          <w:p w14:paraId="43B62DDF" w14:textId="4693C7E9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3F0A9921" w14:textId="2F10FB0B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E92A2F" w:rsidRPr="00CD76C6" w14:paraId="644448CD" w14:textId="77777777" w:rsidTr="00761A02">
        <w:tc>
          <w:tcPr>
            <w:tcW w:w="674" w:type="dxa"/>
          </w:tcPr>
          <w:p w14:paraId="10065FEE" w14:textId="77777777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28</w:t>
            </w:r>
          </w:p>
        </w:tc>
        <w:tc>
          <w:tcPr>
            <w:tcW w:w="2974" w:type="dxa"/>
          </w:tcPr>
          <w:p w14:paraId="5F9AE415" w14:textId="77777777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2.4.3 – Kolejność fokusu</w:t>
            </w:r>
          </w:p>
        </w:tc>
        <w:tc>
          <w:tcPr>
            <w:tcW w:w="3831" w:type="dxa"/>
            <w:vAlign w:val="center"/>
          </w:tcPr>
          <w:p w14:paraId="6BD3300C" w14:textId="77777777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W miejscach, gdzie występują daty (w dwóch wierszach np. dzień w jednym i miesiąc w drugim) następuje nieprawidłowa kolejność odczytu podczas używania czytników ekranu, co może wprowadzać niektórych użytkowników w błąd.</w:t>
            </w:r>
          </w:p>
          <w:p w14:paraId="71006CEF" w14:textId="7FC058D3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Ekrany: ró</w:t>
            </w:r>
            <w:r w:rsidR="00882BA3" w:rsidRPr="00CD76C6">
              <w:t>ż</w:t>
            </w:r>
            <w:r w:rsidRPr="00CD76C6">
              <w:t>ne ekrany aplikacji, np. Wydarzenia</w:t>
            </w:r>
          </w:p>
          <w:p w14:paraId="542CE36D" w14:textId="66059239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t>Załączniki: 2.4.3_01.mp4</w:t>
            </w:r>
          </w:p>
        </w:tc>
        <w:tc>
          <w:tcPr>
            <w:tcW w:w="1588" w:type="dxa"/>
          </w:tcPr>
          <w:p w14:paraId="591DB8B8" w14:textId="38CFA544" w:rsidR="00E92A2F" w:rsidRPr="00CD76C6" w:rsidRDefault="00E92A2F" w:rsidP="002C5CB9">
            <w:pPr>
              <w:spacing w:line="276" w:lineRule="auto"/>
              <w:ind w:left="0" w:firstLine="0"/>
              <w:jc w:val="left"/>
            </w:pPr>
            <w:r w:rsidRPr="00CD76C6">
              <w:rPr>
                <w:color w:val="auto"/>
              </w:rPr>
              <w:t>Istotny</w:t>
            </w:r>
          </w:p>
        </w:tc>
      </w:tr>
      <w:tr w:rsidR="002771C3" w:rsidRPr="00CD76C6" w14:paraId="7EEA6EDE" w14:textId="77777777" w:rsidTr="00761A02">
        <w:tc>
          <w:tcPr>
            <w:tcW w:w="674" w:type="dxa"/>
          </w:tcPr>
          <w:p w14:paraId="2AA9D822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lastRenderedPageBreak/>
              <w:t>29</w:t>
            </w:r>
          </w:p>
        </w:tc>
        <w:tc>
          <w:tcPr>
            <w:tcW w:w="2974" w:type="dxa"/>
          </w:tcPr>
          <w:p w14:paraId="50D56D43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2.4.4 – Cel linku (w kontekście)</w:t>
            </w:r>
          </w:p>
        </w:tc>
        <w:tc>
          <w:tcPr>
            <w:tcW w:w="3831" w:type="dxa"/>
            <w:vAlign w:val="center"/>
          </w:tcPr>
          <w:p w14:paraId="7E0FB1B6" w14:textId="7703CF1C" w:rsidR="002771C3" w:rsidRPr="00CD76C6" w:rsidRDefault="000940B8" w:rsidP="002C5CB9">
            <w:pPr>
              <w:spacing w:line="276" w:lineRule="auto"/>
              <w:ind w:left="0" w:firstLine="0"/>
              <w:jc w:val="left"/>
            </w:pPr>
            <w:r w:rsidRPr="00CD76C6">
              <w:t xml:space="preserve">W </w:t>
            </w:r>
            <w:r w:rsidR="00EC692A" w:rsidRPr="00CD76C6">
              <w:t>zakresie jednego ekranu</w:t>
            </w:r>
            <w:r w:rsidRPr="00CD76C6">
              <w:t xml:space="preserve"> występują linki „Więcej” z różnymi miejscami docelowymi</w:t>
            </w:r>
            <w:r w:rsidR="00E5671A" w:rsidRPr="00CD76C6">
              <w:t>.</w:t>
            </w:r>
          </w:p>
          <w:p w14:paraId="056CFD58" w14:textId="3B2206FA" w:rsidR="003C5D4B" w:rsidRPr="00CD76C6" w:rsidRDefault="003C5D4B" w:rsidP="002C5CB9">
            <w:pPr>
              <w:spacing w:line="276" w:lineRule="auto"/>
              <w:ind w:left="0" w:firstLine="0"/>
              <w:jc w:val="left"/>
            </w:pPr>
            <w:r w:rsidRPr="00CD76C6">
              <w:t>Ekrany: ró</w:t>
            </w:r>
            <w:r w:rsidR="00A67D8A" w:rsidRPr="00CD76C6">
              <w:t>ż</w:t>
            </w:r>
            <w:r w:rsidRPr="00CD76C6">
              <w:t xml:space="preserve">ne ekrany aplikacji, np. </w:t>
            </w:r>
            <w:r w:rsidR="007E4438" w:rsidRPr="00CD76C6">
              <w:t>Ekran startowy</w:t>
            </w:r>
          </w:p>
          <w:p w14:paraId="26CD862C" w14:textId="7524E8E4" w:rsidR="00E5671A" w:rsidRPr="00CD76C6" w:rsidRDefault="003C5D4B" w:rsidP="002C5CB9">
            <w:pPr>
              <w:spacing w:line="276" w:lineRule="auto"/>
              <w:ind w:left="0" w:firstLine="0"/>
              <w:jc w:val="left"/>
            </w:pPr>
            <w:r w:rsidRPr="00CD76C6">
              <w:t>Załączniki: 2.4.3_01.</w:t>
            </w:r>
            <w:r w:rsidR="000135CE" w:rsidRPr="00CD76C6">
              <w:t>jpeg</w:t>
            </w:r>
          </w:p>
        </w:tc>
        <w:tc>
          <w:tcPr>
            <w:tcW w:w="1588" w:type="dxa"/>
          </w:tcPr>
          <w:p w14:paraId="35A10FDD" w14:textId="0A97FFB0" w:rsidR="002771C3" w:rsidRPr="00CD76C6" w:rsidRDefault="00DC254C" w:rsidP="002C5CB9">
            <w:pPr>
              <w:spacing w:line="276" w:lineRule="auto"/>
              <w:ind w:left="0" w:firstLine="0"/>
              <w:jc w:val="left"/>
            </w:pPr>
            <w:r w:rsidRPr="00CD76C6">
              <w:t>Istotny</w:t>
            </w:r>
          </w:p>
        </w:tc>
      </w:tr>
      <w:tr w:rsidR="002771C3" w:rsidRPr="00CD76C6" w14:paraId="1A382B40" w14:textId="77777777" w:rsidTr="00761A02">
        <w:tc>
          <w:tcPr>
            <w:tcW w:w="674" w:type="dxa"/>
          </w:tcPr>
          <w:p w14:paraId="02AC35D6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30</w:t>
            </w:r>
          </w:p>
        </w:tc>
        <w:tc>
          <w:tcPr>
            <w:tcW w:w="2974" w:type="dxa"/>
          </w:tcPr>
          <w:p w14:paraId="2399F789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2.4.5 – Wiele dróg</w:t>
            </w:r>
          </w:p>
        </w:tc>
        <w:tc>
          <w:tcPr>
            <w:tcW w:w="3831" w:type="dxa"/>
            <w:vAlign w:val="center"/>
          </w:tcPr>
          <w:p w14:paraId="64B9FD5D" w14:textId="133DB470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4E39CB46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9F1CFE" w:rsidRPr="00CD76C6" w14:paraId="19A8D695" w14:textId="77777777" w:rsidTr="00761A02">
        <w:tc>
          <w:tcPr>
            <w:tcW w:w="674" w:type="dxa"/>
          </w:tcPr>
          <w:p w14:paraId="77E00286" w14:textId="77777777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31</w:t>
            </w:r>
          </w:p>
        </w:tc>
        <w:tc>
          <w:tcPr>
            <w:tcW w:w="2974" w:type="dxa"/>
          </w:tcPr>
          <w:p w14:paraId="67CDCB6F" w14:textId="77777777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2.4.6 – Nagłówki i etykiety</w:t>
            </w:r>
          </w:p>
        </w:tc>
        <w:tc>
          <w:tcPr>
            <w:tcW w:w="3831" w:type="dxa"/>
            <w:vAlign w:val="center"/>
          </w:tcPr>
          <w:p w14:paraId="5D024BCC" w14:textId="48D8B515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3C22AF38" w14:textId="0B55E458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9F1CFE" w:rsidRPr="00CD76C6" w14:paraId="003F5CAD" w14:textId="77777777" w:rsidTr="00AA1600">
        <w:tc>
          <w:tcPr>
            <w:tcW w:w="674" w:type="dxa"/>
          </w:tcPr>
          <w:p w14:paraId="7D3CC06E" w14:textId="77777777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32</w:t>
            </w:r>
          </w:p>
        </w:tc>
        <w:tc>
          <w:tcPr>
            <w:tcW w:w="2974" w:type="dxa"/>
          </w:tcPr>
          <w:p w14:paraId="1EAF45E8" w14:textId="77777777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2.4.7 – Widoczny fokus</w:t>
            </w:r>
          </w:p>
        </w:tc>
        <w:tc>
          <w:tcPr>
            <w:tcW w:w="3831" w:type="dxa"/>
            <w:vAlign w:val="center"/>
          </w:tcPr>
          <w:p w14:paraId="45199831" w14:textId="0411D593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01F07183" w14:textId="66CE8B38" w:rsidR="009F1CFE" w:rsidRPr="00CD76C6" w:rsidRDefault="009F1CFE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2DDA0D70" w14:textId="77777777" w:rsidTr="00761A02">
        <w:tc>
          <w:tcPr>
            <w:tcW w:w="674" w:type="dxa"/>
          </w:tcPr>
          <w:p w14:paraId="19D3012A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33</w:t>
            </w:r>
          </w:p>
        </w:tc>
        <w:tc>
          <w:tcPr>
            <w:tcW w:w="2974" w:type="dxa"/>
          </w:tcPr>
          <w:p w14:paraId="4EE06817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2.5.1 – Gesty dotykowe</w:t>
            </w:r>
          </w:p>
        </w:tc>
        <w:tc>
          <w:tcPr>
            <w:tcW w:w="3831" w:type="dxa"/>
            <w:vAlign w:val="center"/>
          </w:tcPr>
          <w:p w14:paraId="12062103" w14:textId="30C6DF2F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102D1DB9" w14:textId="7BFDC1D8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7323C55B" w14:textId="77777777" w:rsidTr="00761A02">
        <w:tc>
          <w:tcPr>
            <w:tcW w:w="674" w:type="dxa"/>
          </w:tcPr>
          <w:p w14:paraId="21424341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34</w:t>
            </w:r>
          </w:p>
        </w:tc>
        <w:tc>
          <w:tcPr>
            <w:tcW w:w="2974" w:type="dxa"/>
          </w:tcPr>
          <w:p w14:paraId="061AC59F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2.5.2 – Rezygnacja ze wskazania</w:t>
            </w:r>
          </w:p>
        </w:tc>
        <w:tc>
          <w:tcPr>
            <w:tcW w:w="3831" w:type="dxa"/>
            <w:vAlign w:val="center"/>
          </w:tcPr>
          <w:p w14:paraId="4C1C104B" w14:textId="61A4AB69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6BA9FB8A" w14:textId="510268DD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1CA88B23" w14:textId="77777777" w:rsidTr="00761A02">
        <w:tc>
          <w:tcPr>
            <w:tcW w:w="674" w:type="dxa"/>
          </w:tcPr>
          <w:p w14:paraId="3E57276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35</w:t>
            </w:r>
          </w:p>
        </w:tc>
        <w:tc>
          <w:tcPr>
            <w:tcW w:w="2974" w:type="dxa"/>
          </w:tcPr>
          <w:p w14:paraId="308E565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2.5.3 – Etykieta w nazwie</w:t>
            </w:r>
          </w:p>
        </w:tc>
        <w:tc>
          <w:tcPr>
            <w:tcW w:w="3831" w:type="dxa"/>
            <w:vAlign w:val="center"/>
          </w:tcPr>
          <w:p w14:paraId="5F92C728" w14:textId="0550D73B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1CEF1FED" w14:textId="647DC79D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428B256B" w14:textId="77777777" w:rsidTr="00761A02">
        <w:tc>
          <w:tcPr>
            <w:tcW w:w="674" w:type="dxa"/>
          </w:tcPr>
          <w:p w14:paraId="08EE6E7F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36</w:t>
            </w:r>
          </w:p>
        </w:tc>
        <w:tc>
          <w:tcPr>
            <w:tcW w:w="2974" w:type="dxa"/>
          </w:tcPr>
          <w:p w14:paraId="3E11BB21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2.5.4 – Aktywowanie ruchem</w:t>
            </w:r>
          </w:p>
        </w:tc>
        <w:tc>
          <w:tcPr>
            <w:tcW w:w="3831" w:type="dxa"/>
            <w:vAlign w:val="center"/>
          </w:tcPr>
          <w:p w14:paraId="4944B548" w14:textId="3D96BC4F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6BEB7241" w14:textId="1EC96311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20E09BCA" w14:textId="77777777" w:rsidTr="00761A02">
        <w:tc>
          <w:tcPr>
            <w:tcW w:w="674" w:type="dxa"/>
          </w:tcPr>
          <w:p w14:paraId="6F2752CF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37</w:t>
            </w:r>
          </w:p>
        </w:tc>
        <w:tc>
          <w:tcPr>
            <w:tcW w:w="2974" w:type="dxa"/>
          </w:tcPr>
          <w:p w14:paraId="52A0C057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3.1.1 – Język strony</w:t>
            </w:r>
          </w:p>
        </w:tc>
        <w:tc>
          <w:tcPr>
            <w:tcW w:w="3831" w:type="dxa"/>
            <w:vAlign w:val="center"/>
          </w:tcPr>
          <w:p w14:paraId="7BFFAE3B" w14:textId="095D9E1F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1ACC0B77" w14:textId="78B2834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Istotny</w:t>
            </w:r>
          </w:p>
        </w:tc>
      </w:tr>
      <w:tr w:rsidR="002771C3" w:rsidRPr="00CD76C6" w14:paraId="2DF68E80" w14:textId="77777777" w:rsidTr="00761A02">
        <w:tc>
          <w:tcPr>
            <w:tcW w:w="674" w:type="dxa"/>
          </w:tcPr>
          <w:p w14:paraId="63C559C4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38</w:t>
            </w:r>
          </w:p>
        </w:tc>
        <w:tc>
          <w:tcPr>
            <w:tcW w:w="2974" w:type="dxa"/>
          </w:tcPr>
          <w:p w14:paraId="251195B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3.1.2 – Język części</w:t>
            </w:r>
          </w:p>
        </w:tc>
        <w:tc>
          <w:tcPr>
            <w:tcW w:w="3831" w:type="dxa"/>
            <w:vAlign w:val="center"/>
          </w:tcPr>
          <w:p w14:paraId="2EA8407A" w14:textId="1D4C41A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07BE635D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2771C3" w:rsidRPr="00CD76C6" w14:paraId="79C4F0B8" w14:textId="77777777" w:rsidTr="00761A02">
        <w:tc>
          <w:tcPr>
            <w:tcW w:w="674" w:type="dxa"/>
          </w:tcPr>
          <w:p w14:paraId="66C5825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39</w:t>
            </w:r>
          </w:p>
        </w:tc>
        <w:tc>
          <w:tcPr>
            <w:tcW w:w="2974" w:type="dxa"/>
          </w:tcPr>
          <w:p w14:paraId="422531A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3.2.1 – Po otrzymaniu fokusu</w:t>
            </w:r>
          </w:p>
        </w:tc>
        <w:tc>
          <w:tcPr>
            <w:tcW w:w="3831" w:type="dxa"/>
            <w:vAlign w:val="center"/>
          </w:tcPr>
          <w:p w14:paraId="27EE6714" w14:textId="4E0467C2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7FF51F76" w14:textId="67FCB54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476DBAED" w14:textId="77777777" w:rsidTr="00761A02">
        <w:tc>
          <w:tcPr>
            <w:tcW w:w="674" w:type="dxa"/>
          </w:tcPr>
          <w:p w14:paraId="1353B09E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40</w:t>
            </w:r>
          </w:p>
        </w:tc>
        <w:tc>
          <w:tcPr>
            <w:tcW w:w="2974" w:type="dxa"/>
          </w:tcPr>
          <w:p w14:paraId="0CAB54EC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3.2.2 – Podczas wprowadzania danych</w:t>
            </w:r>
          </w:p>
        </w:tc>
        <w:tc>
          <w:tcPr>
            <w:tcW w:w="3831" w:type="dxa"/>
            <w:vAlign w:val="center"/>
          </w:tcPr>
          <w:p w14:paraId="23E5AC11" w14:textId="1A0D6B66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3D06C2D8" w14:textId="64C2A88C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537E1A62" w14:textId="77777777" w:rsidTr="00761A02">
        <w:tc>
          <w:tcPr>
            <w:tcW w:w="674" w:type="dxa"/>
          </w:tcPr>
          <w:p w14:paraId="57A8E37F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41</w:t>
            </w:r>
          </w:p>
        </w:tc>
        <w:tc>
          <w:tcPr>
            <w:tcW w:w="2974" w:type="dxa"/>
          </w:tcPr>
          <w:p w14:paraId="052C715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3.2.3 – Spójna nawigacja</w:t>
            </w:r>
          </w:p>
        </w:tc>
        <w:tc>
          <w:tcPr>
            <w:tcW w:w="3831" w:type="dxa"/>
            <w:vAlign w:val="center"/>
          </w:tcPr>
          <w:p w14:paraId="15047677" w14:textId="117EBAFF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674169A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2771C3" w:rsidRPr="00CD76C6" w14:paraId="3CDB65F2" w14:textId="77777777" w:rsidTr="00761A02">
        <w:tc>
          <w:tcPr>
            <w:tcW w:w="674" w:type="dxa"/>
          </w:tcPr>
          <w:p w14:paraId="27C6F3BA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42</w:t>
            </w:r>
          </w:p>
        </w:tc>
        <w:tc>
          <w:tcPr>
            <w:tcW w:w="2974" w:type="dxa"/>
          </w:tcPr>
          <w:p w14:paraId="1680DD0C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3.2.4 – Spójna identyfikacja</w:t>
            </w:r>
          </w:p>
        </w:tc>
        <w:tc>
          <w:tcPr>
            <w:tcW w:w="3831" w:type="dxa"/>
            <w:vAlign w:val="center"/>
          </w:tcPr>
          <w:p w14:paraId="68ACCADB" w14:textId="1E8B45C9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47EF27EC" w14:textId="5BD37DDA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  <w:tr w:rsidR="002771C3" w:rsidRPr="00CD76C6" w14:paraId="5DBDEDE2" w14:textId="77777777" w:rsidTr="00761A02">
        <w:tc>
          <w:tcPr>
            <w:tcW w:w="674" w:type="dxa"/>
          </w:tcPr>
          <w:p w14:paraId="47E2CD41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43</w:t>
            </w:r>
          </w:p>
        </w:tc>
        <w:tc>
          <w:tcPr>
            <w:tcW w:w="2974" w:type="dxa"/>
          </w:tcPr>
          <w:p w14:paraId="62E9165F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3.3.1 – Identyfikacja błędu</w:t>
            </w:r>
          </w:p>
        </w:tc>
        <w:tc>
          <w:tcPr>
            <w:tcW w:w="3831" w:type="dxa"/>
            <w:vAlign w:val="center"/>
          </w:tcPr>
          <w:p w14:paraId="230C1999" w14:textId="0FDDED71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223EC951" w14:textId="3D57EDAC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117EE769" w14:textId="77777777" w:rsidTr="00761A02">
        <w:tc>
          <w:tcPr>
            <w:tcW w:w="674" w:type="dxa"/>
          </w:tcPr>
          <w:p w14:paraId="5A5BDF8D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44</w:t>
            </w:r>
          </w:p>
        </w:tc>
        <w:tc>
          <w:tcPr>
            <w:tcW w:w="2974" w:type="dxa"/>
          </w:tcPr>
          <w:p w14:paraId="119C0602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3.3.2 – Etykiety lub instrukcje</w:t>
            </w:r>
          </w:p>
        </w:tc>
        <w:tc>
          <w:tcPr>
            <w:tcW w:w="3831" w:type="dxa"/>
            <w:vAlign w:val="center"/>
          </w:tcPr>
          <w:p w14:paraId="299F2FC7" w14:textId="3AA8E65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5AF8AFD8" w14:textId="7145B8A5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798D12ED" w14:textId="77777777" w:rsidTr="00761A02">
        <w:tc>
          <w:tcPr>
            <w:tcW w:w="674" w:type="dxa"/>
          </w:tcPr>
          <w:p w14:paraId="4C8056E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45</w:t>
            </w:r>
          </w:p>
        </w:tc>
        <w:tc>
          <w:tcPr>
            <w:tcW w:w="2974" w:type="dxa"/>
          </w:tcPr>
          <w:p w14:paraId="72919DE6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3.3.3 – Sugestie korekty błędów</w:t>
            </w:r>
          </w:p>
        </w:tc>
        <w:tc>
          <w:tcPr>
            <w:tcW w:w="3831" w:type="dxa"/>
            <w:vAlign w:val="center"/>
          </w:tcPr>
          <w:p w14:paraId="5763682E" w14:textId="1D839CBE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1BA08EA5" w14:textId="1B8FA745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7F211CE5" w14:textId="77777777" w:rsidTr="00761A02">
        <w:tc>
          <w:tcPr>
            <w:tcW w:w="674" w:type="dxa"/>
          </w:tcPr>
          <w:p w14:paraId="341BF6C6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46</w:t>
            </w:r>
          </w:p>
        </w:tc>
        <w:tc>
          <w:tcPr>
            <w:tcW w:w="2974" w:type="dxa"/>
          </w:tcPr>
          <w:p w14:paraId="2FD6DA54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3.3.4 – Zapobieganie błędom (prawnym, finansowym, w danych)</w:t>
            </w:r>
          </w:p>
        </w:tc>
        <w:tc>
          <w:tcPr>
            <w:tcW w:w="3831" w:type="dxa"/>
            <w:vAlign w:val="center"/>
          </w:tcPr>
          <w:p w14:paraId="60829E88" w14:textId="5D20DECB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Nie dotyczy</w:t>
            </w:r>
          </w:p>
        </w:tc>
        <w:tc>
          <w:tcPr>
            <w:tcW w:w="1588" w:type="dxa"/>
          </w:tcPr>
          <w:p w14:paraId="0E08B554" w14:textId="7110BBFC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2771C3" w:rsidRPr="00CD76C6" w14:paraId="646E70FE" w14:textId="77777777" w:rsidTr="00761A02">
        <w:tc>
          <w:tcPr>
            <w:tcW w:w="674" w:type="dxa"/>
          </w:tcPr>
          <w:p w14:paraId="345E850A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47</w:t>
            </w:r>
          </w:p>
        </w:tc>
        <w:tc>
          <w:tcPr>
            <w:tcW w:w="2974" w:type="dxa"/>
          </w:tcPr>
          <w:p w14:paraId="29229040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4.1.1 – Poprawność kodu</w:t>
            </w:r>
          </w:p>
        </w:tc>
        <w:tc>
          <w:tcPr>
            <w:tcW w:w="3831" w:type="dxa"/>
            <w:vAlign w:val="center"/>
          </w:tcPr>
          <w:p w14:paraId="2E04A2E5" w14:textId="01962D7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Spełnia</w:t>
            </w:r>
          </w:p>
        </w:tc>
        <w:tc>
          <w:tcPr>
            <w:tcW w:w="1588" w:type="dxa"/>
          </w:tcPr>
          <w:p w14:paraId="02E9F526" w14:textId="2A089C0C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Brak</w:t>
            </w:r>
          </w:p>
        </w:tc>
      </w:tr>
      <w:tr w:rsidR="0095619D" w:rsidRPr="00CD76C6" w14:paraId="0B87946E" w14:textId="77777777" w:rsidTr="00761A02">
        <w:tc>
          <w:tcPr>
            <w:tcW w:w="674" w:type="dxa"/>
          </w:tcPr>
          <w:p w14:paraId="7BF1B755" w14:textId="77777777" w:rsidR="0095619D" w:rsidRPr="00CD76C6" w:rsidRDefault="0095619D" w:rsidP="002C5CB9">
            <w:pPr>
              <w:spacing w:line="276" w:lineRule="auto"/>
              <w:ind w:left="0" w:firstLine="0"/>
              <w:jc w:val="left"/>
            </w:pPr>
            <w:r w:rsidRPr="00CD76C6">
              <w:t>48</w:t>
            </w:r>
          </w:p>
        </w:tc>
        <w:tc>
          <w:tcPr>
            <w:tcW w:w="2974" w:type="dxa"/>
          </w:tcPr>
          <w:p w14:paraId="031340C7" w14:textId="77777777" w:rsidR="0095619D" w:rsidRPr="00CD76C6" w:rsidRDefault="0095619D" w:rsidP="002C5CB9">
            <w:pPr>
              <w:spacing w:line="276" w:lineRule="auto"/>
              <w:ind w:left="0" w:firstLine="0"/>
              <w:jc w:val="left"/>
            </w:pPr>
            <w:r w:rsidRPr="00CD76C6">
              <w:t>4.1.2 – Nazwa, rola, wartość</w:t>
            </w:r>
          </w:p>
        </w:tc>
        <w:tc>
          <w:tcPr>
            <w:tcW w:w="3831" w:type="dxa"/>
          </w:tcPr>
          <w:p w14:paraId="6DA28DFE" w14:textId="77777777" w:rsidR="0095619D" w:rsidRPr="00CD76C6" w:rsidRDefault="0095619D" w:rsidP="002C5CB9">
            <w:pPr>
              <w:spacing w:line="276" w:lineRule="auto"/>
              <w:ind w:left="0" w:firstLine="0"/>
              <w:jc w:val="left"/>
            </w:pPr>
            <w:r w:rsidRPr="00CD76C6">
              <w:t>Niektóre grafiki pełniące jednocześnie funkcję przycisku nie posiada odpowiednich etykiet.</w:t>
            </w:r>
          </w:p>
          <w:p w14:paraId="102E41FC" w14:textId="77777777" w:rsidR="0095619D" w:rsidRPr="00CD76C6" w:rsidRDefault="0095619D" w:rsidP="002C5CB9">
            <w:pPr>
              <w:spacing w:line="276" w:lineRule="auto"/>
              <w:ind w:left="0" w:firstLine="0"/>
              <w:jc w:val="left"/>
            </w:pPr>
            <w:r w:rsidRPr="00CD76C6">
              <w:t>Ekrany: różne ekrany aplikacji, m. in. Ekran startowy.</w:t>
            </w:r>
          </w:p>
          <w:p w14:paraId="14A8C060" w14:textId="095AF483" w:rsidR="0095619D" w:rsidRPr="00CD76C6" w:rsidRDefault="0095619D" w:rsidP="002C5CB9">
            <w:pPr>
              <w:ind w:left="0" w:firstLine="0"/>
              <w:jc w:val="left"/>
            </w:pPr>
            <w:r w:rsidRPr="00CD76C6">
              <w:t>Załączniki: 4.1.2_01.mp4</w:t>
            </w:r>
          </w:p>
        </w:tc>
        <w:tc>
          <w:tcPr>
            <w:tcW w:w="1588" w:type="dxa"/>
          </w:tcPr>
          <w:p w14:paraId="28E8F18E" w14:textId="3C811099" w:rsidR="0095619D" w:rsidRPr="00CD76C6" w:rsidRDefault="0095619D" w:rsidP="002C5CB9">
            <w:pPr>
              <w:spacing w:line="276" w:lineRule="auto"/>
              <w:ind w:left="0" w:firstLine="0"/>
              <w:jc w:val="left"/>
            </w:pPr>
            <w:r w:rsidRPr="00CD76C6">
              <w:t>Kluczowy</w:t>
            </w:r>
          </w:p>
        </w:tc>
      </w:tr>
      <w:tr w:rsidR="002771C3" w:rsidRPr="00CD76C6" w14:paraId="23169F50" w14:textId="77777777" w:rsidTr="00761A02">
        <w:tc>
          <w:tcPr>
            <w:tcW w:w="674" w:type="dxa"/>
          </w:tcPr>
          <w:p w14:paraId="6B55EA2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49</w:t>
            </w:r>
          </w:p>
        </w:tc>
        <w:tc>
          <w:tcPr>
            <w:tcW w:w="2974" w:type="dxa"/>
          </w:tcPr>
          <w:p w14:paraId="5A047165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4.1.3 – Komunikaty o stanie</w:t>
            </w:r>
          </w:p>
        </w:tc>
        <w:tc>
          <w:tcPr>
            <w:tcW w:w="3831" w:type="dxa"/>
            <w:vAlign w:val="center"/>
          </w:tcPr>
          <w:p w14:paraId="777F1584" w14:textId="092B0AB3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  <w:r w:rsidRPr="00CD76C6">
              <w:t>Wyłączone z badania normą EN 301 549</w:t>
            </w:r>
          </w:p>
        </w:tc>
        <w:tc>
          <w:tcPr>
            <w:tcW w:w="1588" w:type="dxa"/>
          </w:tcPr>
          <w:p w14:paraId="61696362" w14:textId="77777777" w:rsidR="002771C3" w:rsidRPr="00CD76C6" w:rsidRDefault="002771C3" w:rsidP="002C5CB9">
            <w:pPr>
              <w:spacing w:line="276" w:lineRule="auto"/>
              <w:ind w:left="0" w:firstLine="0"/>
              <w:jc w:val="left"/>
            </w:pPr>
          </w:p>
        </w:tc>
      </w:tr>
    </w:tbl>
    <w:p w14:paraId="52A75B93" w14:textId="77777777" w:rsidR="00980CE1" w:rsidRPr="00CD76C6" w:rsidRDefault="00C1468B" w:rsidP="002C5CB9">
      <w:pPr>
        <w:pStyle w:val="Nagwek2"/>
        <w:spacing w:before="240" w:after="0"/>
        <w:ind w:firstLine="0"/>
        <w:rPr>
          <w:sz w:val="22"/>
          <w:szCs w:val="22"/>
        </w:rPr>
      </w:pPr>
      <w:r w:rsidRPr="00CD76C6">
        <w:rPr>
          <w:sz w:val="22"/>
          <w:szCs w:val="22"/>
        </w:rPr>
        <w:t>Uwagi dodatkow</w:t>
      </w:r>
      <w:r w:rsidR="00980CE1" w:rsidRPr="00CD76C6">
        <w:rPr>
          <w:sz w:val="22"/>
          <w:szCs w:val="22"/>
        </w:rPr>
        <w:t>e</w:t>
      </w:r>
    </w:p>
    <w:p w14:paraId="5CDB3DFB" w14:textId="34A0E7A8" w:rsidR="008F28D5" w:rsidRPr="00CD76C6" w:rsidRDefault="004E61F5" w:rsidP="002C5CB9">
      <w:pPr>
        <w:ind w:left="0" w:firstLine="0"/>
        <w:rPr>
          <w:sz w:val="22"/>
          <w:szCs w:val="22"/>
          <w:lang w:eastAsia="en-US"/>
        </w:rPr>
        <w:sectPr w:rsidR="008F28D5" w:rsidRPr="00CD76C6" w:rsidSect="00C146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D76C6">
        <w:rPr>
          <w:sz w:val="22"/>
          <w:szCs w:val="22"/>
          <w:lang w:eastAsia="en-US"/>
        </w:rPr>
        <w:t>b</w:t>
      </w:r>
      <w:r w:rsidR="008F28D5" w:rsidRPr="00CD76C6">
        <w:rPr>
          <w:sz w:val="22"/>
          <w:szCs w:val="22"/>
          <w:lang w:eastAsia="en-US"/>
        </w:rPr>
        <w:t>rak</w:t>
      </w:r>
      <w:r w:rsidR="00725FE2" w:rsidRPr="00CD76C6">
        <w:rPr>
          <w:sz w:val="22"/>
          <w:szCs w:val="22"/>
          <w:lang w:eastAsia="en-US"/>
        </w:rPr>
        <w:t xml:space="preserve"> </w:t>
      </w:r>
    </w:p>
    <w:p w14:paraId="61E59E13" w14:textId="0D12E69F" w:rsidR="00C1468B" w:rsidRPr="00CD76C6" w:rsidRDefault="00C1468B" w:rsidP="002C5CB9">
      <w:pPr>
        <w:pStyle w:val="Nagwek1"/>
        <w:numPr>
          <w:ilvl w:val="0"/>
          <w:numId w:val="33"/>
        </w:numPr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Ocena zgodności z normą EN 301 549</w:t>
      </w:r>
    </w:p>
    <w:p w14:paraId="40EE1B37" w14:textId="77777777" w:rsidR="00C1468B" w:rsidRPr="00CD76C6" w:rsidRDefault="00C1468B" w:rsidP="002C5CB9">
      <w:pPr>
        <w:pStyle w:val="Nagwek2"/>
        <w:ind w:firstLine="0"/>
        <w:rPr>
          <w:sz w:val="22"/>
          <w:szCs w:val="22"/>
        </w:rPr>
      </w:pPr>
      <w:bookmarkStart w:id="2" w:name="_Toc185591987"/>
      <w:r w:rsidRPr="00CD76C6">
        <w:rPr>
          <w:sz w:val="22"/>
          <w:szCs w:val="22"/>
        </w:rPr>
        <w:t>Rozdział 4. normy EN 301 549 parametry funkcjonalne (FPS).</w:t>
      </w:r>
      <w:bookmarkEnd w:id="2"/>
    </w:p>
    <w:tbl>
      <w:tblPr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385"/>
        <w:gridCol w:w="4095"/>
      </w:tblGrid>
      <w:tr w:rsidR="00762496" w:rsidRPr="00CD76C6" w14:paraId="1026B712" w14:textId="77777777" w:rsidTr="00BE2608">
        <w:trPr>
          <w:tblHeader/>
        </w:trPr>
        <w:tc>
          <w:tcPr>
            <w:tcW w:w="324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6DE6E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CD76C6">
              <w:rPr>
                <w:b/>
                <w:sz w:val="22"/>
                <w:szCs w:val="22"/>
              </w:rPr>
              <w:t>Nazwa kryterium</w:t>
            </w:r>
          </w:p>
        </w:tc>
        <w:tc>
          <w:tcPr>
            <w:tcW w:w="238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E671" w14:textId="314919E4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F07D02">
              <w:rPr>
                <w:b/>
                <w:bCs/>
                <w:sz w:val="22"/>
                <w:szCs w:val="22"/>
              </w:rPr>
              <w:t>Poziom zgodności oprogramowania</w:t>
            </w:r>
          </w:p>
        </w:tc>
        <w:tc>
          <w:tcPr>
            <w:tcW w:w="409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87E00" w14:textId="44006593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F07D02">
              <w:rPr>
                <w:b/>
                <w:bCs/>
                <w:sz w:val="22"/>
                <w:szCs w:val="22"/>
              </w:rPr>
              <w:t>Uwagi i wyjaśnienia</w:t>
            </w:r>
          </w:p>
        </w:tc>
      </w:tr>
      <w:tr w:rsidR="00762496" w:rsidRPr="00CD76C6" w14:paraId="6F511A9C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9E4B0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4.2.1 Obsługa bezwzrokowa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01CB" w14:textId="5E458128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71A9" w14:textId="2B78C3AF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Występują elementy interfejsu, które nie są rozpoznawalne lub opisane przez technologie asystujące, co ogranicza możliwość pełnej obsługi bez użycia wzroku.</w:t>
            </w:r>
          </w:p>
        </w:tc>
      </w:tr>
      <w:tr w:rsidR="00762496" w:rsidRPr="00CD76C6" w14:paraId="486FF7F7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D80C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4.2.2 Obsługa przy ograniczonej możliwości widzenia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B0420" w14:textId="52F7D67B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0934" w14:textId="08EC1896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Pojawiają się treści, które mogą być trudne do odczytania lub interpretacji dla osób słabowidzących, m.in. z powodu braku jednoznacznych opisów niektórych elementów.</w:t>
            </w:r>
          </w:p>
        </w:tc>
      </w:tr>
      <w:tr w:rsidR="00762496" w:rsidRPr="00CD76C6" w14:paraId="52FC3579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A409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4.2.3 Obsługa bez możliwości rozpoznawania kolorów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B6ED" w14:textId="6477D52F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6AC8" w14:textId="643A49BC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Część informacji przekazywana jest poprzez kolor lub jego różnice, co może powodować trudności w ich odczytaniu dla części użytkowników.</w:t>
            </w:r>
          </w:p>
        </w:tc>
      </w:tr>
      <w:tr w:rsidR="00762496" w:rsidRPr="00CD76C6" w14:paraId="659818C4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535A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4.2.4 Obsługa bez zmysłu słuchu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68DA" w14:textId="2B2B8D16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6622" w14:textId="40D04C06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wszystkie treści i komunikaty mają zapewniony alternatywny sposób odbioru, który nie wymaga słuchu.</w:t>
            </w:r>
          </w:p>
        </w:tc>
      </w:tr>
      <w:tr w:rsidR="00762496" w:rsidRPr="00CD76C6" w14:paraId="6E341EBB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FF0E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4.2.5 Obsługa przy ograniczonej możliwości słyszenia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78C7C" w14:textId="12016384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4711" w14:textId="5A53708E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Wybrane elementy mogą być trudne do odebrania lub zrozumienia dla użytkowników z ograniczonym słuchem.</w:t>
            </w:r>
          </w:p>
        </w:tc>
      </w:tr>
      <w:tr w:rsidR="00762496" w:rsidRPr="00CD76C6" w14:paraId="26687CDD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D7AE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4.2.6 Obsługa bez możliwości użycia mowy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0FD7" w14:textId="4E11DADE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9EF2" w14:textId="1E0643FA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System nie wymaga do działania funkcji mowy i jego obsługa nie jest uzależniona od użycia mowy.</w:t>
            </w:r>
          </w:p>
        </w:tc>
      </w:tr>
      <w:tr w:rsidR="00762496" w:rsidRPr="00CD76C6" w14:paraId="177D2052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AE0B0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4.2.7 Obsługa przy ograniczonych możliwościach manualnych lub ograniczonej sile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A6E79" w14:textId="716A92AD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CC3B7" w14:textId="2089F448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Wymagana jest precyzyjna obsługa niektórych elementów, co może utrudniać korzystanie użytkownikom o ograniczonych możliwościach manualnych.</w:t>
            </w:r>
          </w:p>
        </w:tc>
      </w:tr>
      <w:tr w:rsidR="004B6289" w:rsidRPr="00CD76C6" w14:paraId="30A6E367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9F4A" w14:textId="77777777" w:rsidR="004B6289" w:rsidRPr="00CD76C6" w:rsidRDefault="004B6289" w:rsidP="004B6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4.2.8 Obsługa przy ograniczonym zasięgu rąk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A7E2" w14:textId="4A739DA7" w:rsidR="004B6289" w:rsidRPr="00CD76C6" w:rsidRDefault="004B6289" w:rsidP="004B6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96651" w14:textId="0C7E131F" w:rsidR="004B6289" w:rsidRPr="00CD76C6" w:rsidRDefault="004B6289" w:rsidP="004B6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Brak funkcji wymagających dalekiego sięgania lub złożonych gestów.</w:t>
            </w:r>
          </w:p>
        </w:tc>
      </w:tr>
      <w:tr w:rsidR="00762496" w:rsidRPr="00CD76C6" w14:paraId="327D4CE9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EC62E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 xml:space="preserve">4.2.9 Minimalizacja czynników powodujących </w:t>
            </w:r>
            <w:proofErr w:type="spellStart"/>
            <w:r w:rsidRPr="00CD76C6">
              <w:rPr>
                <w:sz w:val="22"/>
                <w:szCs w:val="22"/>
              </w:rPr>
              <w:t>fotogenne</w:t>
            </w:r>
            <w:proofErr w:type="spellEnd"/>
            <w:r w:rsidRPr="00CD76C6">
              <w:rPr>
                <w:sz w:val="22"/>
                <w:szCs w:val="22"/>
              </w:rPr>
              <w:t xml:space="preserve"> napady </w:t>
            </w:r>
            <w:r w:rsidRPr="00CD76C6">
              <w:rPr>
                <w:sz w:val="22"/>
                <w:szCs w:val="22"/>
              </w:rPr>
              <w:lastRenderedPageBreak/>
              <w:t>padaczki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58B6E" w14:textId="601D7322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lastRenderedPageBreak/>
              <w:t>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2E80E" w14:textId="64D6BB10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 xml:space="preserve">Interfejs nie zawiera elementów szybko migających lub takich, które mogłyby </w:t>
            </w:r>
            <w:r w:rsidRPr="00F07D02">
              <w:rPr>
                <w:sz w:val="22"/>
                <w:szCs w:val="22"/>
              </w:rPr>
              <w:lastRenderedPageBreak/>
              <w:t>stanowić zagrożenie dla osób wrażliwych na błyski.</w:t>
            </w:r>
          </w:p>
        </w:tc>
      </w:tr>
      <w:tr w:rsidR="00762496" w:rsidRPr="00CD76C6" w14:paraId="7E30ADBE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C48BC" w14:textId="77777777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lastRenderedPageBreak/>
              <w:t>4.2.10 Obsługa przy ograniczonych możliwościach poznawczych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F0FB6" w14:textId="1CD33B3E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BAE4" w14:textId="6E94789C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Występują rozwiązania, których obsługa i interpretacja może stanowić trudność dla użytkowników o obniżonych możliwościach poznawczych.</w:t>
            </w:r>
          </w:p>
        </w:tc>
      </w:tr>
      <w:tr w:rsidR="00762496" w:rsidRPr="00CD76C6" w14:paraId="5093F50C" w14:textId="77777777" w:rsidTr="00BE2608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64809" w14:textId="6392E3D6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4.2.1.1. Prywatność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65E68" w14:textId="50E3F6A0" w:rsidR="00762496" w:rsidRPr="00CD76C6" w:rsidRDefault="00762496" w:rsidP="00762496">
            <w:pPr>
              <w:widowControl w:val="0"/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Nie spełnia</w:t>
            </w:r>
          </w:p>
        </w:tc>
        <w:tc>
          <w:tcPr>
            <w:tcW w:w="40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08D27" w14:textId="54793F00" w:rsidR="00762496" w:rsidRPr="00CD76C6" w:rsidRDefault="00762496" w:rsidP="00762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F07D02">
              <w:rPr>
                <w:sz w:val="22"/>
                <w:szCs w:val="22"/>
              </w:rPr>
              <w:t>Pojawiają się sytuacje utrudniające pełną kontrolę nad prezentowanymi informacjami oraz nad sposobem ich udostępniania, co może wpływać na poziom zachowania prywatności.</w:t>
            </w:r>
          </w:p>
        </w:tc>
      </w:tr>
    </w:tbl>
    <w:p w14:paraId="572CAC11" w14:textId="77777777" w:rsidR="00C1468B" w:rsidRPr="00CD76C6" w:rsidRDefault="00C1468B" w:rsidP="002C5CB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sz w:val="22"/>
          <w:szCs w:val="22"/>
        </w:rPr>
        <w:sectPr w:rsidR="00C1468B" w:rsidRPr="00CD76C6" w:rsidSect="00C146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7D1F8CA" w14:textId="1D41A5B8" w:rsidR="00C1468B" w:rsidRPr="00CD76C6" w:rsidRDefault="00C1468B" w:rsidP="002C5CB9">
      <w:pPr>
        <w:pStyle w:val="Nagwek2"/>
        <w:ind w:firstLine="0"/>
        <w:rPr>
          <w:sz w:val="22"/>
          <w:szCs w:val="22"/>
        </w:rPr>
      </w:pPr>
      <w:bookmarkStart w:id="3" w:name="_Toc185591988"/>
      <w:r w:rsidRPr="00CD76C6">
        <w:rPr>
          <w:sz w:val="22"/>
          <w:szCs w:val="22"/>
        </w:rPr>
        <w:lastRenderedPageBreak/>
        <w:t xml:space="preserve">Rozdział </w:t>
      </w:r>
      <w:r w:rsidR="006C5EBB" w:rsidRPr="00CD76C6">
        <w:rPr>
          <w:sz w:val="22"/>
          <w:szCs w:val="22"/>
        </w:rPr>
        <w:t>1.1.</w:t>
      </w:r>
      <w:r w:rsidRPr="00CD76C6">
        <w:rPr>
          <w:sz w:val="22"/>
          <w:szCs w:val="22"/>
        </w:rPr>
        <w:t xml:space="preserve"> normy EN 301 549 - oprogramowanie.</w:t>
      </w:r>
      <w:bookmarkEnd w:id="3"/>
    </w:p>
    <w:tbl>
      <w:tblPr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284"/>
        <w:gridCol w:w="4196"/>
      </w:tblGrid>
      <w:tr w:rsidR="00BE2608" w:rsidRPr="00CD76C6" w14:paraId="56201015" w14:textId="77777777" w:rsidTr="00CD76C6">
        <w:trPr>
          <w:tblHeader/>
        </w:trPr>
        <w:tc>
          <w:tcPr>
            <w:tcW w:w="324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25DCE" w14:textId="7777777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CD76C6">
              <w:rPr>
                <w:b/>
                <w:sz w:val="22"/>
                <w:szCs w:val="22"/>
              </w:rPr>
              <w:t>Nazwa kryterium</w:t>
            </w:r>
          </w:p>
        </w:tc>
        <w:tc>
          <w:tcPr>
            <w:tcW w:w="228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B4C6" w14:textId="21109D5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F60E9">
              <w:rPr>
                <w:b/>
                <w:bCs/>
                <w:sz w:val="22"/>
                <w:szCs w:val="22"/>
              </w:rPr>
              <w:t>Poziom zgodności</w:t>
            </w:r>
          </w:p>
        </w:tc>
        <w:tc>
          <w:tcPr>
            <w:tcW w:w="4196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50365" w14:textId="056DF339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F60E9">
              <w:rPr>
                <w:b/>
                <w:bCs/>
                <w:sz w:val="22"/>
                <w:szCs w:val="22"/>
              </w:rPr>
              <w:t>Uwagi i wyjaśnienia</w:t>
            </w:r>
          </w:p>
        </w:tc>
      </w:tr>
      <w:tr w:rsidR="00BE2608" w:rsidRPr="00CD76C6" w14:paraId="1C7945C2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5E007" w14:textId="4E093DF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 Postanowienia ogólne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43B0" w14:textId="57BF967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73ED" w14:textId="4819F20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0D94D276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5E449" w14:textId="2B81493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1.1.1.1.1 do 1.1.4.1.3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3C94C" w14:textId="40B6D0A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16FD" w14:textId="3092316C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Występują problemy z opisami elementów interfejsu oraz niepełne wsparcie odczytu treści przez technologie asystujące.</w:t>
            </w:r>
          </w:p>
        </w:tc>
      </w:tr>
      <w:tr w:rsidR="00BE2608" w:rsidRPr="00CD76C6" w14:paraId="6ED657BB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B796" w14:textId="79B2C03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 Współdziałanie z technologią wspomagającą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A3E" w14:textId="60FC0A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E191" w14:textId="2B138CFF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3F0534FB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09BE4" w14:textId="4CCBFA16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1.1.5.1 Funkcjonalność zamknięta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95684" w14:textId="41A4C553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D3E0" w14:textId="60C87FC5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2BB2A9D1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5DA5" w14:textId="3DC8E8F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 Usługi dostępności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6254" w14:textId="091CD2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7ECC3" w14:textId="0F37FF9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7E193197" w14:textId="77777777" w:rsidTr="00CD76C6"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7A84" w14:textId="79AB70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 Obsługa usług dostępności platformy dla oprogramowania dostarczana przez interfejs użytkownika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C749" w14:textId="173DE64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Zobacz 1.1.5.2.5 do 1.1.5.2.17</w:t>
            </w:r>
          </w:p>
        </w:tc>
        <w:tc>
          <w:tcPr>
            <w:tcW w:w="4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3113E" w14:textId="4D54ACD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370445F4" w14:textId="77777777" w:rsidTr="00CD76C6"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654B" w14:textId="1CDC2D6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1.1.5.2.2 Obsługa usług dostępności platformy dla technologii wspomagających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B666" w14:textId="5C06018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Zobacz 1.1.5.2.5 do 1.1.5.2.17</w:t>
            </w:r>
          </w:p>
        </w:tc>
        <w:tc>
          <w:tcPr>
            <w:tcW w:w="4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46430" w14:textId="7707DFD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413F4DF1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C642D" w14:textId="0E612A4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1.1.5.2.3 Stosowanie usług dostępności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F794" w14:textId="332030A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5AB73" w14:textId="3267447B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Aplikacja nie zawsze udostępnia kompletne i jednoznaczne dane dla narzędzi asystujących.</w:t>
            </w:r>
          </w:p>
        </w:tc>
      </w:tr>
      <w:tr w:rsidR="00BE2608" w:rsidRPr="00CD76C6" w14:paraId="46363069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DF75C" w14:textId="5746343F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1.1.5.2.4 Technologia wspomagająca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51F9" w14:textId="26FAAC6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9739" w14:textId="2745438C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Występują nieprawidłowe opisy elementów oraz ograniczenia w obsłudze interfejsu przez narzędzia wspierające.</w:t>
            </w:r>
          </w:p>
        </w:tc>
      </w:tr>
      <w:tr w:rsidR="00BE2608" w:rsidRPr="00CD76C6" w14:paraId="62C59375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C09A8" w14:textId="6B583DDB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1.1.5.2.5 Informacje o obiekcie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3FE2" w14:textId="6D63EA7F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E9060" w14:textId="6F9DF15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Część przycisków i grafik nie zapewnia pełnej informacji o ich funkcji.</w:t>
            </w:r>
          </w:p>
        </w:tc>
      </w:tr>
      <w:tr w:rsidR="00BE2608" w:rsidRPr="00CD76C6" w14:paraId="3171D884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CE96" w14:textId="35ECB6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1.1.5.2.6 Wiersz, kolumna i nagłówki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03D97" w14:textId="5A2EDFA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8F50" w14:textId="0733328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Struktura prezentowania informacji jest czytelna i przewidywalna dla użytkownika.</w:t>
            </w:r>
          </w:p>
        </w:tc>
      </w:tr>
      <w:tr w:rsidR="00BE2608" w:rsidRPr="00CD76C6" w14:paraId="2B5A223E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BFB5E" w14:textId="5680DB2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1.1.5.2.7 Wartości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746EC" w14:textId="2061149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BCA6" w14:textId="5C01D7D6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wszystkie wartości interfejsu są jednoznacznie identyfikowane przez technologie asystujące.</w:t>
            </w:r>
          </w:p>
        </w:tc>
      </w:tr>
      <w:tr w:rsidR="00BE2608" w:rsidRPr="00CD76C6" w14:paraId="48A051AF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7AC4" w14:textId="2813676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 xml:space="preserve">1.1.5.2.8 Zależności między </w:t>
            </w:r>
            <w:r w:rsidRPr="00CD76C6">
              <w:rPr>
                <w:bCs/>
                <w:sz w:val="22"/>
                <w:szCs w:val="22"/>
              </w:rPr>
              <w:lastRenderedPageBreak/>
              <w:t>etykietami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28DAB" w14:textId="2C267E6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lastRenderedPageBreak/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9225" w14:textId="2B08284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 xml:space="preserve">Występują niejednoznaczne powiązania </w:t>
            </w:r>
            <w:r w:rsidRPr="00DF60E9">
              <w:rPr>
                <w:sz w:val="22"/>
                <w:szCs w:val="22"/>
              </w:rPr>
              <w:lastRenderedPageBreak/>
              <w:t>pomiędzy etykietami i elementami sterującymi.</w:t>
            </w:r>
          </w:p>
        </w:tc>
      </w:tr>
      <w:tr w:rsidR="00BE2608" w:rsidRPr="00CD76C6" w14:paraId="72FE1AFF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A81EA" w14:textId="6CD8EDC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lastRenderedPageBreak/>
              <w:t>1.1.5.2.9 Relacje nadrzędny podrzędny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6BD0F" w14:textId="7211694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FB421" w14:textId="5AAF8BD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Struktura hierarchii interfejsu jest zachowana w sposób umożliwiający jej interpretację.</w:t>
            </w:r>
          </w:p>
        </w:tc>
      </w:tr>
      <w:tr w:rsidR="00BE2608" w:rsidRPr="00CD76C6" w14:paraId="58EDC632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E8DA5" w14:textId="461F4DB5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1.1.5.2.10 Tekst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A0B9" w14:textId="0A169DDF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EB25E" w14:textId="14AE10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Teksty są w większości poprawnie dostępne dla technologii wspomagających.</w:t>
            </w:r>
          </w:p>
        </w:tc>
      </w:tr>
      <w:tr w:rsidR="00BE2608" w:rsidRPr="00CD76C6" w14:paraId="13607D29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445B" w14:textId="0514228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1.1.5.2.1.1. Lista dostępnych działań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028E2" w14:textId="21BCC56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D2712" w14:textId="088E20E5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Brak pełnej informacji o dostępnych możliwościach działania w niektórych elementach.</w:t>
            </w:r>
          </w:p>
        </w:tc>
      </w:tr>
      <w:tr w:rsidR="00BE2608" w:rsidRPr="00CD76C6" w14:paraId="30F83A8F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5A65" w14:textId="72A9A92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1.1.5.2.12 Wykonanie dostępnych działań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D6FD" w14:textId="7B5A822B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AA350" w14:textId="7DEFD0B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Najważniejsze akcje użytkownika są obsługiwane poprawnie.</w:t>
            </w:r>
          </w:p>
        </w:tc>
      </w:tr>
      <w:tr w:rsidR="00BE2608" w:rsidRPr="00CD76C6" w14:paraId="3291516A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5B96" w14:textId="3BCDD46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1.1.5.2.13 Śledzenie elementów aktywnych i atrybutów wyboru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68F4" w14:textId="6FE1B695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81BD9" w14:textId="7879159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Występują przypadki braku jednoznacznych wskazań stanu aktywnego.</w:t>
            </w:r>
          </w:p>
        </w:tc>
      </w:tr>
      <w:tr w:rsidR="00BE2608" w:rsidRPr="00CD76C6" w14:paraId="576C1721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1379" w14:textId="28A99C9C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1.1.5.2.14 Modyfikowanie elementów aktywnych i atrybutów wyboru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0B2C5" w14:textId="68CF1BE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6F0AF" w14:textId="3E6359C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Możliwa jest zmiana stanu elementów kluczowych dla działania interfejsu.</w:t>
            </w:r>
          </w:p>
        </w:tc>
      </w:tr>
      <w:tr w:rsidR="00BE2608" w:rsidRPr="00CD76C6" w14:paraId="53C5CB29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0379C" w14:textId="5F31D8CC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1.1.5.2.15 Powiadamianie o zmianach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47B8" w14:textId="3181C95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634D7" w14:textId="19AD6C0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wszystkie zmiany w interfejsie są komunikowane w sposób czytelny dla technologii wspomagających.</w:t>
            </w:r>
          </w:p>
        </w:tc>
      </w:tr>
      <w:tr w:rsidR="00BE2608" w:rsidRPr="00CD76C6" w14:paraId="49661792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FC06E" w14:textId="218D0F4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1.1.5.2.16 Modyfikacje stanów i właściwości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2251" w14:textId="18EE991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F358C" w14:textId="28237836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Zmiany stanów i właściwości są rozpoznawalne w większości przypadków.</w:t>
            </w:r>
          </w:p>
        </w:tc>
      </w:tr>
      <w:tr w:rsidR="00BE2608" w:rsidRPr="00CD76C6" w14:paraId="1D01D2CE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2277" w14:textId="7B84FF4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1.1.5.2.17 Modyfikacje wartości i tekstu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14AF" w14:textId="460B808B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5551" w14:textId="70FC7E9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Występują przypadki braku aktualizacji wartości i opisów w odpowiedzi na działania użytkownika.</w:t>
            </w:r>
          </w:p>
        </w:tc>
      </w:tr>
      <w:tr w:rsidR="00BE2608" w:rsidRPr="00CD76C6" w14:paraId="63A768C1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0DC29" w14:textId="0B9D933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1.1.6 Udokumentowane używanie funkcji dostępności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FAFE" w14:textId="417EB489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C3E8" w14:textId="34E0BCB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31DF9620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AD46" w14:textId="3F15B60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1.1.6.1 Kontrola funkcji dostępności przez użytkownika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2542" w14:textId="04DCA76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0BBF" w14:textId="48134A26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Brak możliwości zmiany części ustawień interfejsu, takich jak rozmiar tekstu czy orientacja.</w:t>
            </w:r>
          </w:p>
        </w:tc>
      </w:tr>
      <w:tr w:rsidR="00BE2608" w:rsidRPr="00CD76C6" w14:paraId="30AD18AF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F074A" w14:textId="3A2E34E9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1.1.6.2 Nieprzerwane działanie funkcji dostępności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78E88" w14:textId="39BBC21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B96B" w14:textId="1A2FD99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Funkcje dostępności nie działają w pełnym zakresie w trakcie korzystania z aplikacji.</w:t>
            </w:r>
          </w:p>
        </w:tc>
      </w:tr>
      <w:tr w:rsidR="00BE2608" w:rsidRPr="00CD76C6" w14:paraId="3A1F93D3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8D11B" w14:textId="29A10A3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lastRenderedPageBreak/>
              <w:t>1.1.7 Preferencje użytkownika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E95A" w14:textId="08290C1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Nie spełnia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F4F1" w14:textId="05A9147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Brak wsparcia dla dopasowania interfejsu do indywidualnych ustawień użytkownika.</w:t>
            </w:r>
          </w:p>
        </w:tc>
      </w:tr>
      <w:tr w:rsidR="00BE2608" w:rsidRPr="00CD76C6" w14:paraId="2CB26F12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6CA0F" w14:textId="7BE45D1E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 Narzędzia do tworzenia treści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29B6F" w14:textId="4152B9D9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C013" w14:textId="1B882ED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2C2534BC" w14:textId="77777777" w:rsidTr="00CD76C6"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BDB08" w14:textId="47E625AD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1.1.8.1 Technologia zawartości</w:t>
            </w:r>
          </w:p>
        </w:tc>
        <w:tc>
          <w:tcPr>
            <w:tcW w:w="228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A569" w14:textId="4451F78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Odpowiedź nie jest wymagana</w:t>
            </w:r>
          </w:p>
        </w:tc>
        <w:tc>
          <w:tcPr>
            <w:tcW w:w="4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C8F5F" w14:textId="3383E97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DF60E9">
              <w:rPr>
                <w:sz w:val="22"/>
                <w:szCs w:val="22"/>
              </w:rPr>
              <w:t>-</w:t>
            </w:r>
          </w:p>
        </w:tc>
      </w:tr>
      <w:tr w:rsidR="00BE2608" w:rsidRPr="00CD76C6" w14:paraId="5DF3E24D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4E8A4" w14:textId="331DD2AC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1.1.8.2 Tworzenie dostępnej zawartości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94F8" w14:textId="1AB57AD4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Nie dotyczy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8F38A" w14:textId="10973391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Aplikacja nie zawiera edytora treści, ale prezentowane treści są technicznie dostępne.</w:t>
            </w:r>
          </w:p>
        </w:tc>
      </w:tr>
      <w:tr w:rsidR="00BE2608" w:rsidRPr="00CD76C6" w14:paraId="4E62640E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96C3" w14:textId="067DD90A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1.1.8.3 Zachowanie informacji o dostępności podczas transformacji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D9B2C" w14:textId="4660B530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Nie dotyczy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6A2DA" w14:textId="1B296D25" w:rsidR="00BE2608" w:rsidRPr="00CD76C6" w:rsidRDefault="00BE2608" w:rsidP="00CD76C6">
            <w:pPr>
              <w:ind w:left="0" w:firstLine="0"/>
              <w:jc w:val="left"/>
              <w:rPr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Informacje o dostępności są zachowywane podczas wyświetlania i aktualizacji treści.</w:t>
            </w:r>
          </w:p>
        </w:tc>
      </w:tr>
      <w:tr w:rsidR="00BE2608" w:rsidRPr="00CD76C6" w14:paraId="2C98E1D8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4547" w14:textId="718B45F7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1.1.8.4 Naprawa wspomagana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869D" w14:textId="61E1A598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Nie dotyczy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C1C5C" w14:textId="4E7A48C2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Aplikacja nie udostępnia funkcji edycyjnych wymagających automatycznej naprawy.</w:t>
            </w:r>
          </w:p>
        </w:tc>
      </w:tr>
      <w:tr w:rsidR="00BE2608" w:rsidRPr="00CD76C6" w14:paraId="422A2B4B" w14:textId="77777777" w:rsidTr="00CD76C6">
        <w:tc>
          <w:tcPr>
            <w:tcW w:w="32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EEF1" w14:textId="5A4BFB43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bCs/>
                <w:sz w:val="22"/>
                <w:szCs w:val="22"/>
              </w:rPr>
              <w:t>1.1.8.5 Szablony</w:t>
            </w:r>
          </w:p>
        </w:tc>
        <w:tc>
          <w:tcPr>
            <w:tcW w:w="2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7545C" w14:textId="4DFF4AAF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Nie dotyczy</w:t>
            </w:r>
          </w:p>
        </w:tc>
        <w:tc>
          <w:tcPr>
            <w:tcW w:w="419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C5232" w14:textId="35A34D9B" w:rsidR="00BE2608" w:rsidRPr="00CD76C6" w:rsidRDefault="00BE2608" w:rsidP="00CD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  <w:rPr>
                <w:bCs/>
                <w:sz w:val="22"/>
                <w:szCs w:val="22"/>
              </w:rPr>
            </w:pPr>
            <w:r w:rsidRPr="00CD76C6">
              <w:rPr>
                <w:sz w:val="22"/>
                <w:szCs w:val="22"/>
              </w:rPr>
              <w:t>Aplikacja nie udostępnia szablonów użytkownikom.</w:t>
            </w:r>
          </w:p>
        </w:tc>
      </w:tr>
    </w:tbl>
    <w:p w14:paraId="66CBC1FF" w14:textId="77777777" w:rsidR="00C1468B" w:rsidRPr="00CD76C6" w:rsidRDefault="00C1468B" w:rsidP="002C5CB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sz w:val="22"/>
          <w:szCs w:val="22"/>
        </w:rPr>
      </w:pPr>
    </w:p>
    <w:p w14:paraId="31DE471A" w14:textId="77777777" w:rsidR="00C1468B" w:rsidRPr="00CD76C6" w:rsidRDefault="00C1468B" w:rsidP="002C5CB9">
      <w:pPr>
        <w:ind w:left="0" w:firstLine="0"/>
        <w:jc w:val="left"/>
        <w:rPr>
          <w:sz w:val="22"/>
          <w:szCs w:val="22"/>
        </w:rPr>
        <w:sectPr w:rsidR="00C1468B" w:rsidRPr="00CD76C6" w:rsidSect="00C146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75A86C3" w14:textId="413A8095" w:rsidR="00C1468B" w:rsidRPr="00CD76C6" w:rsidRDefault="00C1468B" w:rsidP="002C5CB9">
      <w:pPr>
        <w:pStyle w:val="Nagwek1"/>
        <w:numPr>
          <w:ilvl w:val="0"/>
          <w:numId w:val="33"/>
        </w:numPr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Spełnianie dodatkowych wymagań zawartych w art. 10. ustawy o</w:t>
      </w:r>
      <w:r w:rsidR="00C755E2" w:rsidRPr="00CD76C6">
        <w:rPr>
          <w:sz w:val="32"/>
          <w:szCs w:val="32"/>
        </w:rPr>
        <w:t> </w:t>
      </w:r>
      <w:r w:rsidRPr="00CD76C6">
        <w:rPr>
          <w:sz w:val="32"/>
          <w:szCs w:val="32"/>
        </w:rPr>
        <w:t>dostępności cyfrowej</w:t>
      </w:r>
    </w:p>
    <w:p w14:paraId="7B959748" w14:textId="40C45F00" w:rsidR="00E06994" w:rsidRPr="00CD76C6" w:rsidRDefault="00E06994" w:rsidP="002C5CB9">
      <w:pPr>
        <w:spacing w:line="360" w:lineRule="auto"/>
        <w:ind w:left="0" w:firstLine="0"/>
        <w:jc w:val="left"/>
        <w:rPr>
          <w:sz w:val="22"/>
          <w:szCs w:val="22"/>
        </w:rPr>
      </w:pPr>
      <w:r w:rsidRPr="00CD76C6">
        <w:rPr>
          <w:sz w:val="22"/>
          <w:szCs w:val="22"/>
        </w:rPr>
        <w:t>Aplikacja mobilna</w:t>
      </w:r>
      <w:r w:rsidR="00137382" w:rsidRPr="00CD76C6">
        <w:rPr>
          <w:sz w:val="22"/>
          <w:szCs w:val="22"/>
        </w:rPr>
        <w:t xml:space="preserve"> </w:t>
      </w:r>
      <w:r w:rsidR="0078676B" w:rsidRPr="00CD76C6">
        <w:rPr>
          <w:sz w:val="22"/>
          <w:szCs w:val="22"/>
        </w:rPr>
        <w:t xml:space="preserve">Piotrkowska Karta Mieszkańca </w:t>
      </w:r>
      <w:r w:rsidR="00DD5477" w:rsidRPr="00CD76C6">
        <w:rPr>
          <w:sz w:val="22"/>
          <w:szCs w:val="22"/>
        </w:rPr>
        <w:t>(</w:t>
      </w:r>
      <w:r w:rsidR="005C1E03" w:rsidRPr="00CD76C6">
        <w:rPr>
          <w:sz w:val="22"/>
          <w:szCs w:val="22"/>
        </w:rPr>
        <w:t>iOS</w:t>
      </w:r>
      <w:r w:rsidR="00DD5477" w:rsidRPr="00CD76C6">
        <w:rPr>
          <w:sz w:val="22"/>
          <w:szCs w:val="22"/>
        </w:rPr>
        <w:t>)</w:t>
      </w:r>
      <w:r w:rsidRPr="00CD76C6">
        <w:rPr>
          <w:sz w:val="22"/>
          <w:szCs w:val="22"/>
        </w:rPr>
        <w:t>:</w:t>
      </w:r>
    </w:p>
    <w:p w14:paraId="34D9B014" w14:textId="785949C9" w:rsidR="00E06994" w:rsidRPr="00CD76C6" w:rsidRDefault="00EE222B" w:rsidP="002C5CB9">
      <w:pPr>
        <w:pStyle w:val="Akapitzlist"/>
        <w:numPr>
          <w:ilvl w:val="0"/>
          <w:numId w:val="8"/>
        </w:numPr>
        <w:spacing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>nie posiada deklaracji dostępności</w:t>
      </w:r>
      <w:r w:rsidRPr="00CD76C6">
        <w:rPr>
          <w:sz w:val="22"/>
          <w:szCs w:val="22"/>
        </w:rPr>
        <w:t xml:space="preserve"> </w:t>
      </w:r>
      <w:r w:rsidR="00E06994" w:rsidRPr="00CD76C6">
        <w:rPr>
          <w:sz w:val="22"/>
          <w:szCs w:val="22"/>
        </w:rPr>
        <w:t>na stronie internetowej wybranej spośród stron internetowych posiadanych przez właściciela aplikacji,</w:t>
      </w:r>
    </w:p>
    <w:p w14:paraId="1E44B0AE" w14:textId="4DBEC15D" w:rsidR="00E06994" w:rsidRPr="00CD76C6" w:rsidRDefault="00926531" w:rsidP="002C5CB9">
      <w:pPr>
        <w:pStyle w:val="Akapitzlist"/>
        <w:numPr>
          <w:ilvl w:val="0"/>
          <w:numId w:val="8"/>
        </w:numPr>
        <w:spacing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 xml:space="preserve">nie posiada deklaracji dostępności </w:t>
      </w:r>
      <w:r w:rsidRPr="00CD76C6">
        <w:rPr>
          <w:sz w:val="22"/>
          <w:szCs w:val="22"/>
        </w:rPr>
        <w:t xml:space="preserve"> </w:t>
      </w:r>
      <w:r w:rsidR="009B6AE5" w:rsidRPr="00CD76C6">
        <w:rPr>
          <w:sz w:val="22"/>
          <w:szCs w:val="22"/>
        </w:rPr>
        <w:t xml:space="preserve">w postaci linku </w:t>
      </w:r>
      <w:r w:rsidR="00E06994" w:rsidRPr="00CD76C6">
        <w:rPr>
          <w:sz w:val="22"/>
          <w:szCs w:val="22"/>
        </w:rPr>
        <w:t>w miejscu, z którego aplikacja jest pobierana,</w:t>
      </w:r>
    </w:p>
    <w:p w14:paraId="10432063" w14:textId="57FEEBBE" w:rsidR="0030053E" w:rsidRPr="00CD76C6" w:rsidRDefault="00292657" w:rsidP="002C5CB9">
      <w:pPr>
        <w:pStyle w:val="Akapitzlist"/>
        <w:numPr>
          <w:ilvl w:val="0"/>
          <w:numId w:val="8"/>
        </w:numPr>
        <w:spacing w:line="360" w:lineRule="auto"/>
        <w:jc w:val="left"/>
        <w:rPr>
          <w:sz w:val="22"/>
          <w:szCs w:val="22"/>
        </w:rPr>
      </w:pPr>
      <w:r w:rsidRPr="00CD76C6">
        <w:rPr>
          <w:b/>
          <w:bCs/>
          <w:sz w:val="22"/>
          <w:szCs w:val="22"/>
        </w:rPr>
        <w:t xml:space="preserve">nie posiada deklaracji </w:t>
      </w:r>
      <w:r w:rsidR="00926531" w:rsidRPr="00CD76C6">
        <w:rPr>
          <w:b/>
          <w:bCs/>
          <w:sz w:val="22"/>
          <w:szCs w:val="22"/>
        </w:rPr>
        <w:t>dostępności</w:t>
      </w:r>
      <w:r w:rsidRPr="00CD76C6">
        <w:rPr>
          <w:b/>
          <w:bCs/>
          <w:sz w:val="22"/>
          <w:szCs w:val="22"/>
        </w:rPr>
        <w:t xml:space="preserve"> </w:t>
      </w:r>
      <w:r w:rsidR="002262DD" w:rsidRPr="00CD76C6">
        <w:rPr>
          <w:sz w:val="22"/>
          <w:szCs w:val="22"/>
        </w:rPr>
        <w:t xml:space="preserve"> </w:t>
      </w:r>
      <w:r w:rsidR="00612D7E" w:rsidRPr="00CD76C6">
        <w:rPr>
          <w:sz w:val="22"/>
          <w:szCs w:val="22"/>
        </w:rPr>
        <w:t>na stronie</w:t>
      </w:r>
      <w:r w:rsidR="00E06994" w:rsidRPr="00CD76C6">
        <w:rPr>
          <w:sz w:val="22"/>
          <w:szCs w:val="22"/>
        </w:rPr>
        <w:t xml:space="preserve"> internetowej właściciela aplikacji w części Aplikacje mobilne</w:t>
      </w:r>
      <w:r w:rsidR="00E3440F" w:rsidRPr="00CD76C6">
        <w:rPr>
          <w:sz w:val="22"/>
          <w:szCs w:val="22"/>
        </w:rPr>
        <w:t>.</w:t>
      </w:r>
      <w:r w:rsidR="0030053E" w:rsidRPr="00CD76C6">
        <w:rPr>
          <w:sz w:val="22"/>
          <w:szCs w:val="22"/>
        </w:rPr>
        <w:br w:type="page"/>
      </w:r>
    </w:p>
    <w:p w14:paraId="08B4BA46" w14:textId="32912EAB" w:rsidR="00C1468B" w:rsidRPr="00CD76C6" w:rsidRDefault="00C1468B" w:rsidP="002C5CB9">
      <w:pPr>
        <w:pStyle w:val="Nagwek1"/>
        <w:numPr>
          <w:ilvl w:val="0"/>
          <w:numId w:val="33"/>
        </w:numPr>
        <w:rPr>
          <w:sz w:val="32"/>
          <w:szCs w:val="32"/>
        </w:rPr>
      </w:pPr>
      <w:r w:rsidRPr="00CD76C6">
        <w:rPr>
          <w:sz w:val="32"/>
          <w:szCs w:val="32"/>
        </w:rPr>
        <w:lastRenderedPageBreak/>
        <w:t>Opinia testerów z niepełnosprawnościami</w:t>
      </w:r>
      <w:bookmarkEnd w:id="1"/>
    </w:p>
    <w:p w14:paraId="1F0D76B1" w14:textId="5A60191B" w:rsidR="001B6C5B" w:rsidRPr="00CD76C6" w:rsidRDefault="001B6C5B" w:rsidP="002C5CB9">
      <w:pPr>
        <w:spacing w:before="240"/>
        <w:ind w:left="0" w:firstLine="0"/>
        <w:rPr>
          <w:sz w:val="22"/>
          <w:szCs w:val="22"/>
        </w:rPr>
      </w:pPr>
      <w:r w:rsidRPr="00CD76C6">
        <w:rPr>
          <w:sz w:val="22"/>
          <w:szCs w:val="22"/>
        </w:rPr>
        <w:t>Testerzy z niepełnosprawnościami zgodnie wskazali, że korzystanie z aplikacji wiąże się z poważnymi trudnościami, które w istotny sposób utrudniają lub wręcz uniemożliwiają jej samodzielną obsługę.</w:t>
      </w:r>
    </w:p>
    <w:p w14:paraId="2AF6CC45" w14:textId="2336F741" w:rsidR="001B6C5B" w:rsidRPr="00CD76C6" w:rsidRDefault="001B6C5B" w:rsidP="002C5CB9">
      <w:pPr>
        <w:spacing w:before="240"/>
        <w:ind w:left="0" w:firstLine="0"/>
        <w:rPr>
          <w:sz w:val="22"/>
          <w:szCs w:val="22"/>
        </w:rPr>
      </w:pPr>
      <w:r w:rsidRPr="00CD76C6">
        <w:rPr>
          <w:sz w:val="22"/>
          <w:szCs w:val="22"/>
        </w:rPr>
        <w:t>Osoby niewidome napotkały przede wszystkim na problem braku opisów dla wielu elementów interfejsu. Liczne przyciski i grafiki nie posiadają etykiet lub mają je w języku angielskim, co utrudnia zrozumienie ich funkcji. Dodatkowym utrudnieniem jest nieprawidłowa kolejność nawigacji, w wyniku której fokus przeskakuje w sposób chaotyczny lub przechodzi na elementy niewidoczne na ekranie. Część elementów jest całkowicie pomijana przez czytniki ekranu, przez co nie ma możliwości dotarcia do niektórych funkcji.</w:t>
      </w:r>
    </w:p>
    <w:p w14:paraId="076BF9FA" w14:textId="1AD4BE4F" w:rsidR="001B6C5B" w:rsidRPr="00CD76C6" w:rsidRDefault="001B6C5B" w:rsidP="002C5CB9">
      <w:pPr>
        <w:spacing w:before="240"/>
        <w:ind w:left="0" w:firstLine="0"/>
        <w:rPr>
          <w:sz w:val="22"/>
          <w:szCs w:val="22"/>
        </w:rPr>
      </w:pPr>
      <w:r w:rsidRPr="00CD76C6">
        <w:rPr>
          <w:sz w:val="22"/>
          <w:szCs w:val="22"/>
        </w:rPr>
        <w:t>Osoby słabowidzące zwróciły uwagę na bardzo niski kontrast pomiędzy tekstem a tłem oraz na brak możliwości zmiany rozmiaru czcionki z poziomu ustawień systemowych. Teksty i ikony pozostają małe i mało czytelne nawet po włączeniu powiększenia, co znacząco obniża komfort korzystania z aplikacji. Dodatkową barierą okazał się brak obsługi orientacji poziomej, utrudniający używanie urządzeń w uchwytach lub na stojakach.</w:t>
      </w:r>
    </w:p>
    <w:p w14:paraId="3E238F8F" w14:textId="1DBB6DB8" w:rsidR="001B6C5B" w:rsidRPr="00CD76C6" w:rsidRDefault="001B6C5B" w:rsidP="002C5CB9">
      <w:pPr>
        <w:spacing w:before="240"/>
        <w:ind w:left="0" w:firstLine="0"/>
        <w:rPr>
          <w:sz w:val="22"/>
          <w:szCs w:val="22"/>
        </w:rPr>
      </w:pPr>
      <w:r w:rsidRPr="00CD76C6">
        <w:rPr>
          <w:sz w:val="22"/>
          <w:szCs w:val="22"/>
        </w:rPr>
        <w:t>Testerzy z ograniczoną sprawnością manualną zgłosili trudności w precyzyjnym trafianiu w elementy interfejsu oraz brak pełnej obsługi alternatywnych metod nawigacji, takich jak klawiatury zewnętrzne. Problemy z kolejnością i strukturą fokusu powodowały dezorientację i wymuszały wielokrotne powtarzanie czynności.</w:t>
      </w:r>
    </w:p>
    <w:p w14:paraId="71A6DF94" w14:textId="75474739" w:rsidR="00915106" w:rsidRPr="001B6C5B" w:rsidRDefault="001B6C5B" w:rsidP="002C5CB9">
      <w:pPr>
        <w:spacing w:before="240"/>
        <w:ind w:left="0" w:firstLine="0"/>
        <w:rPr>
          <w:sz w:val="22"/>
          <w:szCs w:val="22"/>
        </w:rPr>
      </w:pPr>
      <w:r w:rsidRPr="00CD76C6">
        <w:rPr>
          <w:sz w:val="22"/>
          <w:szCs w:val="22"/>
        </w:rPr>
        <w:t>Wszyscy testerzy podkreślali, że aplikacja sprawia wrażenie niedostosowanej do potrzeb osób z różnymi ograniczeniami funkcjonalnymi. Pomimo tego, część treści jest dostępna, jednak wymaga dużego wysiłku, znajomości układu aplikacji i cierpliwości, co w praktyce ogranicza jej użyteczność dla wielu grup użytkowników.</w:t>
      </w:r>
    </w:p>
    <w:sectPr w:rsidR="00915106" w:rsidRPr="001B6C5B">
      <w:footerReference w:type="even" r:id="rId11"/>
      <w:footerReference w:type="default" r:id="rId12"/>
      <w:footerReference w:type="first" r:id="rId13"/>
      <w:pgSz w:w="11906" w:h="16838"/>
      <w:pgMar w:top="1422" w:right="1417" w:bottom="149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BA647" w14:textId="77777777" w:rsidR="007434BE" w:rsidRDefault="007434BE">
      <w:pPr>
        <w:spacing w:after="0" w:line="240" w:lineRule="auto"/>
      </w:pPr>
      <w:r>
        <w:separator/>
      </w:r>
    </w:p>
  </w:endnote>
  <w:endnote w:type="continuationSeparator" w:id="0">
    <w:p w14:paraId="05B16AC8" w14:textId="77777777" w:rsidR="007434BE" w:rsidRDefault="00743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fortaa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786303"/>
      <w:docPartObj>
        <w:docPartGallery w:val="Page Numbers (Bottom of Page)"/>
        <w:docPartUnique/>
      </w:docPartObj>
    </w:sdtPr>
    <w:sdtEndPr/>
    <w:sdtContent>
      <w:p w14:paraId="192F9BD9" w14:textId="77777777" w:rsidR="00C1468B" w:rsidRDefault="00C146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7A9B3D" w14:textId="77777777" w:rsidR="00C1468B" w:rsidRDefault="00C146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ECF9" w14:textId="77777777" w:rsidR="00D132F4" w:rsidRDefault="007503A1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i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i/>
        <w:sz w:val="16"/>
      </w:rPr>
      <w:t>1</w:t>
    </w:r>
    <w:r>
      <w:rPr>
        <w:rFonts w:ascii="Times New Roman" w:eastAsia="Times New Roman" w:hAnsi="Times New Roman" w:cs="Times New Roman"/>
        <w:i/>
        <w:sz w:val="16"/>
      </w:rPr>
      <w:fldChar w:fldCharType="end"/>
    </w:r>
    <w:r>
      <w:rPr>
        <w:rFonts w:ascii="Times New Roman" w:eastAsia="Times New Roman" w:hAnsi="Times New Roman" w:cs="Times New Roman"/>
        <w:i/>
        <w:sz w:val="16"/>
      </w:rPr>
      <w:t xml:space="preserve"> z </w:t>
    </w:r>
    <w:fldSimple w:instr=" NUMPAGES   \* MERGEFORMAT ">
      <w:r w:rsidR="00D132F4">
        <w:rPr>
          <w:rFonts w:ascii="Times New Roman" w:eastAsia="Times New Roman" w:hAnsi="Times New Roman" w:cs="Times New Roman"/>
          <w:i/>
          <w:sz w:val="16"/>
        </w:rPr>
        <w:t>42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B07D" w14:textId="77777777" w:rsidR="00D132F4" w:rsidRDefault="007503A1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i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i/>
        <w:sz w:val="16"/>
      </w:rPr>
      <w:t>1</w:t>
    </w:r>
    <w:r>
      <w:rPr>
        <w:rFonts w:ascii="Times New Roman" w:eastAsia="Times New Roman" w:hAnsi="Times New Roman" w:cs="Times New Roman"/>
        <w:i/>
        <w:sz w:val="16"/>
      </w:rPr>
      <w:fldChar w:fldCharType="end"/>
    </w:r>
    <w:r>
      <w:rPr>
        <w:rFonts w:ascii="Times New Roman" w:eastAsia="Times New Roman" w:hAnsi="Times New Roman" w:cs="Times New Roman"/>
        <w:i/>
        <w:sz w:val="16"/>
      </w:rPr>
      <w:t xml:space="preserve"> z </w:t>
    </w:r>
    <w:fldSimple w:instr=" NUMPAGES   \* MERGEFORMAT ">
      <w:r w:rsidR="00D132F4">
        <w:rPr>
          <w:rFonts w:ascii="Times New Roman" w:eastAsia="Times New Roman" w:hAnsi="Times New Roman" w:cs="Times New Roman"/>
          <w:i/>
          <w:sz w:val="16"/>
        </w:rPr>
        <w:t>42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1208" w14:textId="77777777" w:rsidR="00D132F4" w:rsidRDefault="007503A1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i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i/>
        <w:sz w:val="16"/>
      </w:rPr>
      <w:t>1</w:t>
    </w:r>
    <w:r>
      <w:rPr>
        <w:rFonts w:ascii="Times New Roman" w:eastAsia="Times New Roman" w:hAnsi="Times New Roman" w:cs="Times New Roman"/>
        <w:i/>
        <w:sz w:val="16"/>
      </w:rPr>
      <w:fldChar w:fldCharType="end"/>
    </w:r>
    <w:r>
      <w:rPr>
        <w:rFonts w:ascii="Times New Roman" w:eastAsia="Times New Roman" w:hAnsi="Times New Roman" w:cs="Times New Roman"/>
        <w:i/>
        <w:sz w:val="16"/>
      </w:rPr>
      <w:t xml:space="preserve"> z </w:t>
    </w:r>
    <w:fldSimple w:instr=" NUMPAGES   \* MERGEFORMAT ">
      <w:r w:rsidR="00D132F4">
        <w:rPr>
          <w:rFonts w:ascii="Times New Roman" w:eastAsia="Times New Roman" w:hAnsi="Times New Roman" w:cs="Times New Roman"/>
          <w:i/>
          <w:sz w:val="16"/>
        </w:rPr>
        <w:t>42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E57E" w14:textId="77777777" w:rsidR="007434BE" w:rsidRDefault="007434BE">
      <w:pPr>
        <w:spacing w:after="0" w:line="240" w:lineRule="auto"/>
      </w:pPr>
      <w:r>
        <w:separator/>
      </w:r>
    </w:p>
  </w:footnote>
  <w:footnote w:type="continuationSeparator" w:id="0">
    <w:p w14:paraId="74124FAD" w14:textId="77777777" w:rsidR="007434BE" w:rsidRDefault="00743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AC934" w14:textId="77777777" w:rsidR="00C1468B" w:rsidRDefault="00C1468B" w:rsidP="00D7144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8DE0633C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B12E8A"/>
    <w:multiLevelType w:val="multilevel"/>
    <w:tmpl w:val="53986594"/>
    <w:styleLink w:val="Bieca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2331D"/>
    <w:multiLevelType w:val="hybridMultilevel"/>
    <w:tmpl w:val="50D6A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608F0"/>
    <w:multiLevelType w:val="hybridMultilevel"/>
    <w:tmpl w:val="AD88EDAC"/>
    <w:lvl w:ilvl="0" w:tplc="9F48F9BC">
      <w:start w:val="1"/>
      <w:numFmt w:val="decimal"/>
      <w:pStyle w:val="Nagwek1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162710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F8203A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D81C7A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32B73C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440738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AA913E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80F254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4CCEC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CF5C61"/>
    <w:multiLevelType w:val="hybridMultilevel"/>
    <w:tmpl w:val="48CC52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DF1F5A"/>
    <w:multiLevelType w:val="hybridMultilevel"/>
    <w:tmpl w:val="921EF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5F5"/>
    <w:multiLevelType w:val="hybridMultilevel"/>
    <w:tmpl w:val="B0D44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25399"/>
    <w:multiLevelType w:val="hybridMultilevel"/>
    <w:tmpl w:val="DA768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84578"/>
    <w:multiLevelType w:val="hybridMultilevel"/>
    <w:tmpl w:val="8820B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651BE"/>
    <w:multiLevelType w:val="hybridMultilevel"/>
    <w:tmpl w:val="C44C2F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590EE1"/>
    <w:multiLevelType w:val="hybridMultilevel"/>
    <w:tmpl w:val="47CE0C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6A071F"/>
    <w:multiLevelType w:val="hybridMultilevel"/>
    <w:tmpl w:val="E43EA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62DBD"/>
    <w:multiLevelType w:val="hybridMultilevel"/>
    <w:tmpl w:val="EE8C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5067A"/>
    <w:multiLevelType w:val="hybridMultilevel"/>
    <w:tmpl w:val="5CCA0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675AF"/>
    <w:multiLevelType w:val="hybridMultilevel"/>
    <w:tmpl w:val="0D409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E93FE0"/>
    <w:multiLevelType w:val="hybridMultilevel"/>
    <w:tmpl w:val="06FC367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0FD32E9"/>
    <w:multiLevelType w:val="hybridMultilevel"/>
    <w:tmpl w:val="EA5C71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067474"/>
    <w:multiLevelType w:val="hybridMultilevel"/>
    <w:tmpl w:val="3B5A5F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36183E"/>
    <w:multiLevelType w:val="hybridMultilevel"/>
    <w:tmpl w:val="539865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B414E6"/>
    <w:multiLevelType w:val="multilevel"/>
    <w:tmpl w:val="93C8C8C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1CF0E23"/>
    <w:multiLevelType w:val="hybridMultilevel"/>
    <w:tmpl w:val="ECF414FC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 w15:restartNumberingAfterBreak="0">
    <w:nsid w:val="34C24669"/>
    <w:multiLevelType w:val="hybridMultilevel"/>
    <w:tmpl w:val="C4A449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201E0C"/>
    <w:multiLevelType w:val="hybridMultilevel"/>
    <w:tmpl w:val="8E8634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2A55DB"/>
    <w:multiLevelType w:val="hybridMultilevel"/>
    <w:tmpl w:val="4D9027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A71F6E"/>
    <w:multiLevelType w:val="hybridMultilevel"/>
    <w:tmpl w:val="74A2064E"/>
    <w:lvl w:ilvl="0" w:tplc="A18AC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5431B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F74C2D"/>
    <w:multiLevelType w:val="hybridMultilevel"/>
    <w:tmpl w:val="839C9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A3D9F"/>
    <w:multiLevelType w:val="hybridMultilevel"/>
    <w:tmpl w:val="48CC52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AB42F1"/>
    <w:multiLevelType w:val="hybridMultilevel"/>
    <w:tmpl w:val="59989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35C9B"/>
    <w:multiLevelType w:val="hybridMultilevel"/>
    <w:tmpl w:val="06FC367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DB2D16"/>
    <w:multiLevelType w:val="hybridMultilevel"/>
    <w:tmpl w:val="B03430C4"/>
    <w:lvl w:ilvl="0" w:tplc="0415000F">
      <w:start w:val="1"/>
      <w:numFmt w:val="decimal"/>
      <w:lvlText w:val="%1."/>
      <w:lvlJc w:val="left"/>
      <w:pPr>
        <w:ind w:left="1085" w:hanging="360"/>
      </w:pPr>
    </w:lvl>
    <w:lvl w:ilvl="1" w:tplc="04150019" w:tentative="1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30" w15:restartNumberingAfterBreak="0">
    <w:nsid w:val="5D140A25"/>
    <w:multiLevelType w:val="hybridMultilevel"/>
    <w:tmpl w:val="47CE0C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022619"/>
    <w:multiLevelType w:val="hybridMultilevel"/>
    <w:tmpl w:val="173CD9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CC546B"/>
    <w:multiLevelType w:val="hybridMultilevel"/>
    <w:tmpl w:val="55087770"/>
    <w:lvl w:ilvl="0" w:tplc="7074728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87E1E"/>
    <w:multiLevelType w:val="hybridMultilevel"/>
    <w:tmpl w:val="19423E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42E9A"/>
    <w:multiLevelType w:val="hybridMultilevel"/>
    <w:tmpl w:val="B0D44C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618B7"/>
    <w:multiLevelType w:val="hybridMultilevel"/>
    <w:tmpl w:val="2EDC1A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A14886"/>
    <w:multiLevelType w:val="hybridMultilevel"/>
    <w:tmpl w:val="889C30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9F2318F"/>
    <w:multiLevelType w:val="hybridMultilevel"/>
    <w:tmpl w:val="442487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F2EDE"/>
    <w:multiLevelType w:val="hybridMultilevel"/>
    <w:tmpl w:val="3B5A5F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8E727D"/>
    <w:multiLevelType w:val="hybridMultilevel"/>
    <w:tmpl w:val="F092B6C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BC765B"/>
    <w:multiLevelType w:val="hybridMultilevel"/>
    <w:tmpl w:val="1B26CB70"/>
    <w:lvl w:ilvl="0" w:tplc="FFFFFFFF">
      <w:start w:val="1"/>
      <w:numFmt w:val="bullet"/>
      <w:lvlText w:val=""/>
      <w:lvlJc w:val="left"/>
      <w:pPr>
        <w:ind w:left="0" w:hanging="711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41" w15:restartNumberingAfterBreak="0">
    <w:nsid w:val="73444684"/>
    <w:multiLevelType w:val="hybridMultilevel"/>
    <w:tmpl w:val="C5D03D5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7C2B46"/>
    <w:multiLevelType w:val="multilevel"/>
    <w:tmpl w:val="93C8C8C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9ED500F"/>
    <w:multiLevelType w:val="hybridMultilevel"/>
    <w:tmpl w:val="2EDC1A24"/>
    <w:lvl w:ilvl="0" w:tplc="0EEA9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B3B4CB2"/>
    <w:multiLevelType w:val="hybridMultilevel"/>
    <w:tmpl w:val="65EEE7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8"/>
      <w:numFmt w:val="bullet"/>
      <w:lvlText w:val=""/>
      <w:lvlJc w:val="left"/>
      <w:pPr>
        <w:ind w:left="2340" w:hanging="360"/>
      </w:pPr>
      <w:rPr>
        <w:rFonts w:ascii="Symbol" w:eastAsia="Calibri" w:hAnsi="Symbol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B0AE1"/>
    <w:multiLevelType w:val="hybridMultilevel"/>
    <w:tmpl w:val="138644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477203">
    <w:abstractNumId w:val="3"/>
  </w:num>
  <w:num w:numId="2" w16cid:durableId="1428497800">
    <w:abstractNumId w:val="14"/>
  </w:num>
  <w:num w:numId="3" w16cid:durableId="1910185038">
    <w:abstractNumId w:val="11"/>
  </w:num>
  <w:num w:numId="4" w16cid:durableId="647174165">
    <w:abstractNumId w:val="13"/>
  </w:num>
  <w:num w:numId="5" w16cid:durableId="1589928122">
    <w:abstractNumId w:val="40"/>
  </w:num>
  <w:num w:numId="6" w16cid:durableId="1566986196">
    <w:abstractNumId w:val="20"/>
  </w:num>
  <w:num w:numId="7" w16cid:durableId="243339590">
    <w:abstractNumId w:val="24"/>
  </w:num>
  <w:num w:numId="8" w16cid:durableId="1841967000">
    <w:abstractNumId w:val="8"/>
  </w:num>
  <w:num w:numId="9" w16cid:durableId="1887519971">
    <w:abstractNumId w:val="36"/>
  </w:num>
  <w:num w:numId="10" w16cid:durableId="101996441">
    <w:abstractNumId w:val="27"/>
  </w:num>
  <w:num w:numId="11" w16cid:durableId="2146501786">
    <w:abstractNumId w:val="23"/>
  </w:num>
  <w:num w:numId="12" w16cid:durableId="1769153441">
    <w:abstractNumId w:val="18"/>
  </w:num>
  <w:num w:numId="13" w16cid:durableId="6746953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8485004">
    <w:abstractNumId w:val="16"/>
  </w:num>
  <w:num w:numId="15" w16cid:durableId="1963419648">
    <w:abstractNumId w:val="12"/>
  </w:num>
  <w:num w:numId="16" w16cid:durableId="683438198">
    <w:abstractNumId w:val="3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56122378">
    <w:abstractNumId w:val="6"/>
  </w:num>
  <w:num w:numId="18" w16cid:durableId="24137394">
    <w:abstractNumId w:val="34"/>
  </w:num>
  <w:num w:numId="19" w16cid:durableId="1853259561">
    <w:abstractNumId w:val="39"/>
  </w:num>
  <w:num w:numId="20" w16cid:durableId="2135714111">
    <w:abstractNumId w:val="41"/>
  </w:num>
  <w:num w:numId="21" w16cid:durableId="1826433240">
    <w:abstractNumId w:val="28"/>
  </w:num>
  <w:num w:numId="22" w16cid:durableId="1675718814">
    <w:abstractNumId w:val="22"/>
  </w:num>
  <w:num w:numId="23" w16cid:durableId="867642919">
    <w:abstractNumId w:val="15"/>
  </w:num>
  <w:num w:numId="24" w16cid:durableId="807475308">
    <w:abstractNumId w:val="9"/>
  </w:num>
  <w:num w:numId="25" w16cid:durableId="6942357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9495505">
    <w:abstractNumId w:val="10"/>
  </w:num>
  <w:num w:numId="27" w16cid:durableId="1718044765">
    <w:abstractNumId w:val="30"/>
  </w:num>
  <w:num w:numId="28" w16cid:durableId="391082003">
    <w:abstractNumId w:val="29"/>
  </w:num>
  <w:num w:numId="29" w16cid:durableId="802774081">
    <w:abstractNumId w:val="2"/>
  </w:num>
  <w:num w:numId="30" w16cid:durableId="1529294043">
    <w:abstractNumId w:val="7"/>
  </w:num>
  <w:num w:numId="31" w16cid:durableId="24598871">
    <w:abstractNumId w:val="44"/>
  </w:num>
  <w:num w:numId="32" w16cid:durableId="585305721">
    <w:abstractNumId w:val="1"/>
  </w:num>
  <w:num w:numId="33" w16cid:durableId="747964031">
    <w:abstractNumId w:val="32"/>
  </w:num>
  <w:num w:numId="34" w16cid:durableId="1837841737">
    <w:abstractNumId w:val="33"/>
  </w:num>
  <w:num w:numId="35" w16cid:durableId="1462992459">
    <w:abstractNumId w:val="17"/>
  </w:num>
  <w:num w:numId="36" w16cid:durableId="965895124">
    <w:abstractNumId w:val="4"/>
  </w:num>
  <w:num w:numId="37" w16cid:durableId="677318109">
    <w:abstractNumId w:val="45"/>
  </w:num>
  <w:num w:numId="38" w16cid:durableId="2033453274">
    <w:abstractNumId w:val="5"/>
  </w:num>
  <w:num w:numId="39" w16cid:durableId="1809204397">
    <w:abstractNumId w:val="42"/>
  </w:num>
  <w:num w:numId="40" w16cid:durableId="438768400">
    <w:abstractNumId w:val="43"/>
  </w:num>
  <w:num w:numId="41" w16cid:durableId="1524711703">
    <w:abstractNumId w:val="35"/>
  </w:num>
  <w:num w:numId="42" w16cid:durableId="989946111">
    <w:abstractNumId w:val="26"/>
  </w:num>
  <w:num w:numId="43" w16cid:durableId="903955200">
    <w:abstractNumId w:val="38"/>
  </w:num>
  <w:num w:numId="44" w16cid:durableId="38341450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775977018">
    <w:abstractNumId w:val="3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1858420279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2F4"/>
    <w:rsid w:val="00000319"/>
    <w:rsid w:val="00000ABB"/>
    <w:rsid w:val="000046DD"/>
    <w:rsid w:val="00004F2A"/>
    <w:rsid w:val="00007221"/>
    <w:rsid w:val="00011BEE"/>
    <w:rsid w:val="000123CB"/>
    <w:rsid w:val="000135CE"/>
    <w:rsid w:val="00013A02"/>
    <w:rsid w:val="00016FB4"/>
    <w:rsid w:val="000177E7"/>
    <w:rsid w:val="0002137F"/>
    <w:rsid w:val="00021D73"/>
    <w:rsid w:val="00030D5E"/>
    <w:rsid w:val="00030FDD"/>
    <w:rsid w:val="00035AB4"/>
    <w:rsid w:val="00037373"/>
    <w:rsid w:val="000402DD"/>
    <w:rsid w:val="00041444"/>
    <w:rsid w:val="00041C26"/>
    <w:rsid w:val="00042FCC"/>
    <w:rsid w:val="0004472B"/>
    <w:rsid w:val="00044B4E"/>
    <w:rsid w:val="00045E12"/>
    <w:rsid w:val="0005150A"/>
    <w:rsid w:val="0005196F"/>
    <w:rsid w:val="0005332E"/>
    <w:rsid w:val="00053AF2"/>
    <w:rsid w:val="00053BE7"/>
    <w:rsid w:val="000627FB"/>
    <w:rsid w:val="00063524"/>
    <w:rsid w:val="000667E1"/>
    <w:rsid w:val="000673A8"/>
    <w:rsid w:val="00067EB0"/>
    <w:rsid w:val="0007049C"/>
    <w:rsid w:val="0007565B"/>
    <w:rsid w:val="000774E8"/>
    <w:rsid w:val="00077F8B"/>
    <w:rsid w:val="00082A26"/>
    <w:rsid w:val="00083051"/>
    <w:rsid w:val="00084AC2"/>
    <w:rsid w:val="00086909"/>
    <w:rsid w:val="00087F91"/>
    <w:rsid w:val="00090AA6"/>
    <w:rsid w:val="000940B8"/>
    <w:rsid w:val="00094AD6"/>
    <w:rsid w:val="00095D9E"/>
    <w:rsid w:val="00096B3A"/>
    <w:rsid w:val="000A22AD"/>
    <w:rsid w:val="000B4512"/>
    <w:rsid w:val="000C16C1"/>
    <w:rsid w:val="000C27DC"/>
    <w:rsid w:val="000C3718"/>
    <w:rsid w:val="000C48F9"/>
    <w:rsid w:val="000C4D0B"/>
    <w:rsid w:val="000C5197"/>
    <w:rsid w:val="000C5A0A"/>
    <w:rsid w:val="000D2163"/>
    <w:rsid w:val="000D2BA5"/>
    <w:rsid w:val="000D377C"/>
    <w:rsid w:val="000D6B2B"/>
    <w:rsid w:val="000D6EAE"/>
    <w:rsid w:val="000D735F"/>
    <w:rsid w:val="000E05EB"/>
    <w:rsid w:val="000E30D9"/>
    <w:rsid w:val="000E37F2"/>
    <w:rsid w:val="000E3813"/>
    <w:rsid w:val="000F3778"/>
    <w:rsid w:val="000F3D5C"/>
    <w:rsid w:val="000F3DA2"/>
    <w:rsid w:val="00100BDE"/>
    <w:rsid w:val="00100D2A"/>
    <w:rsid w:val="00104134"/>
    <w:rsid w:val="001046BA"/>
    <w:rsid w:val="00104DC9"/>
    <w:rsid w:val="001078C1"/>
    <w:rsid w:val="00112CBD"/>
    <w:rsid w:val="00113A69"/>
    <w:rsid w:val="00120148"/>
    <w:rsid w:val="00122B98"/>
    <w:rsid w:val="00122DBE"/>
    <w:rsid w:val="0012650A"/>
    <w:rsid w:val="00131EEC"/>
    <w:rsid w:val="001329FD"/>
    <w:rsid w:val="001340FA"/>
    <w:rsid w:val="00137067"/>
    <w:rsid w:val="00137382"/>
    <w:rsid w:val="0013767E"/>
    <w:rsid w:val="0014128C"/>
    <w:rsid w:val="00145C73"/>
    <w:rsid w:val="00145F05"/>
    <w:rsid w:val="00146E90"/>
    <w:rsid w:val="001507DF"/>
    <w:rsid w:val="00152ABA"/>
    <w:rsid w:val="001539A7"/>
    <w:rsid w:val="00153B59"/>
    <w:rsid w:val="0015493C"/>
    <w:rsid w:val="00155C53"/>
    <w:rsid w:val="0015639F"/>
    <w:rsid w:val="001571C0"/>
    <w:rsid w:val="0016070E"/>
    <w:rsid w:val="00161B06"/>
    <w:rsid w:val="0016626B"/>
    <w:rsid w:val="00166C76"/>
    <w:rsid w:val="001676AD"/>
    <w:rsid w:val="001705D9"/>
    <w:rsid w:val="001705EE"/>
    <w:rsid w:val="00170FE7"/>
    <w:rsid w:val="001719A5"/>
    <w:rsid w:val="00173CD9"/>
    <w:rsid w:val="00173EB2"/>
    <w:rsid w:val="00175CC7"/>
    <w:rsid w:val="001813C0"/>
    <w:rsid w:val="001833AD"/>
    <w:rsid w:val="001851DF"/>
    <w:rsid w:val="00185BD8"/>
    <w:rsid w:val="00186316"/>
    <w:rsid w:val="001867F6"/>
    <w:rsid w:val="00191DBC"/>
    <w:rsid w:val="00192FBF"/>
    <w:rsid w:val="00193832"/>
    <w:rsid w:val="0019397C"/>
    <w:rsid w:val="00193C02"/>
    <w:rsid w:val="0019505D"/>
    <w:rsid w:val="001958AC"/>
    <w:rsid w:val="001973F3"/>
    <w:rsid w:val="001979A0"/>
    <w:rsid w:val="001A2547"/>
    <w:rsid w:val="001A2B02"/>
    <w:rsid w:val="001A42BF"/>
    <w:rsid w:val="001A5198"/>
    <w:rsid w:val="001A6CD5"/>
    <w:rsid w:val="001B32D2"/>
    <w:rsid w:val="001B3D8F"/>
    <w:rsid w:val="001B4993"/>
    <w:rsid w:val="001B5BA1"/>
    <w:rsid w:val="001B5EF2"/>
    <w:rsid w:val="001B6C5B"/>
    <w:rsid w:val="001C2FCC"/>
    <w:rsid w:val="001C52FB"/>
    <w:rsid w:val="001C6252"/>
    <w:rsid w:val="001C6EBC"/>
    <w:rsid w:val="001D15F8"/>
    <w:rsid w:val="001D30E5"/>
    <w:rsid w:val="001D363F"/>
    <w:rsid w:val="001D5DAB"/>
    <w:rsid w:val="001D5ECD"/>
    <w:rsid w:val="001D77B4"/>
    <w:rsid w:val="001E0B5E"/>
    <w:rsid w:val="001E0E6E"/>
    <w:rsid w:val="001E312F"/>
    <w:rsid w:val="001E4C38"/>
    <w:rsid w:val="001E6110"/>
    <w:rsid w:val="001E7137"/>
    <w:rsid w:val="001E72EF"/>
    <w:rsid w:val="001E7D21"/>
    <w:rsid w:val="001F0447"/>
    <w:rsid w:val="001F0CA0"/>
    <w:rsid w:val="001F21DF"/>
    <w:rsid w:val="001F551B"/>
    <w:rsid w:val="001F5572"/>
    <w:rsid w:val="001F5BA3"/>
    <w:rsid w:val="002000F4"/>
    <w:rsid w:val="0020057D"/>
    <w:rsid w:val="00200CDE"/>
    <w:rsid w:val="00204BEA"/>
    <w:rsid w:val="00205091"/>
    <w:rsid w:val="00205A22"/>
    <w:rsid w:val="002060BB"/>
    <w:rsid w:val="0020767D"/>
    <w:rsid w:val="0021214F"/>
    <w:rsid w:val="0021257E"/>
    <w:rsid w:val="00214BDF"/>
    <w:rsid w:val="00214C70"/>
    <w:rsid w:val="002155CD"/>
    <w:rsid w:val="002158AA"/>
    <w:rsid w:val="002158D1"/>
    <w:rsid w:val="002173D6"/>
    <w:rsid w:val="00220111"/>
    <w:rsid w:val="0022035B"/>
    <w:rsid w:val="002223AD"/>
    <w:rsid w:val="00223F30"/>
    <w:rsid w:val="002262DD"/>
    <w:rsid w:val="0022657B"/>
    <w:rsid w:val="0022698F"/>
    <w:rsid w:val="00230A6F"/>
    <w:rsid w:val="0023161A"/>
    <w:rsid w:val="0023199C"/>
    <w:rsid w:val="002329C7"/>
    <w:rsid w:val="002332CF"/>
    <w:rsid w:val="00235371"/>
    <w:rsid w:val="00237036"/>
    <w:rsid w:val="00237D8C"/>
    <w:rsid w:val="002401CC"/>
    <w:rsid w:val="002434BB"/>
    <w:rsid w:val="002439D3"/>
    <w:rsid w:val="00245E64"/>
    <w:rsid w:val="00246680"/>
    <w:rsid w:val="00246A12"/>
    <w:rsid w:val="002526B4"/>
    <w:rsid w:val="002534C7"/>
    <w:rsid w:val="002540A3"/>
    <w:rsid w:val="002555CF"/>
    <w:rsid w:val="00256C99"/>
    <w:rsid w:val="00257869"/>
    <w:rsid w:val="002602FD"/>
    <w:rsid w:val="00260604"/>
    <w:rsid w:val="00261824"/>
    <w:rsid w:val="0026368C"/>
    <w:rsid w:val="0026370E"/>
    <w:rsid w:val="00263B28"/>
    <w:rsid w:val="0026450C"/>
    <w:rsid w:val="00265EAE"/>
    <w:rsid w:val="00267AB1"/>
    <w:rsid w:val="002724B0"/>
    <w:rsid w:val="00272D26"/>
    <w:rsid w:val="002771C3"/>
    <w:rsid w:val="00282B0A"/>
    <w:rsid w:val="0028443F"/>
    <w:rsid w:val="0028596B"/>
    <w:rsid w:val="00292657"/>
    <w:rsid w:val="00292769"/>
    <w:rsid w:val="00293CF4"/>
    <w:rsid w:val="002A7983"/>
    <w:rsid w:val="002B1524"/>
    <w:rsid w:val="002B187B"/>
    <w:rsid w:val="002B2569"/>
    <w:rsid w:val="002B339F"/>
    <w:rsid w:val="002B3CFC"/>
    <w:rsid w:val="002B5350"/>
    <w:rsid w:val="002B7760"/>
    <w:rsid w:val="002B7BAA"/>
    <w:rsid w:val="002C0CAE"/>
    <w:rsid w:val="002C16CB"/>
    <w:rsid w:val="002C35B6"/>
    <w:rsid w:val="002C3EE0"/>
    <w:rsid w:val="002C4B82"/>
    <w:rsid w:val="002C500D"/>
    <w:rsid w:val="002C5CB9"/>
    <w:rsid w:val="002C7A59"/>
    <w:rsid w:val="002D0DC8"/>
    <w:rsid w:val="002D1B57"/>
    <w:rsid w:val="002D6BE2"/>
    <w:rsid w:val="002E131C"/>
    <w:rsid w:val="002E1345"/>
    <w:rsid w:val="002E6175"/>
    <w:rsid w:val="002E7145"/>
    <w:rsid w:val="002F1D71"/>
    <w:rsid w:val="002F5097"/>
    <w:rsid w:val="002F51E8"/>
    <w:rsid w:val="002F6E64"/>
    <w:rsid w:val="002F7545"/>
    <w:rsid w:val="002F78DB"/>
    <w:rsid w:val="0030053E"/>
    <w:rsid w:val="00301799"/>
    <w:rsid w:val="003022D1"/>
    <w:rsid w:val="0031042D"/>
    <w:rsid w:val="00311819"/>
    <w:rsid w:val="00311B27"/>
    <w:rsid w:val="00312801"/>
    <w:rsid w:val="003145D8"/>
    <w:rsid w:val="00315A56"/>
    <w:rsid w:val="00320E97"/>
    <w:rsid w:val="00322239"/>
    <w:rsid w:val="00323093"/>
    <w:rsid w:val="00323514"/>
    <w:rsid w:val="00323BDB"/>
    <w:rsid w:val="00325086"/>
    <w:rsid w:val="003275B3"/>
    <w:rsid w:val="00327EAE"/>
    <w:rsid w:val="003360B8"/>
    <w:rsid w:val="003377B5"/>
    <w:rsid w:val="00341B6F"/>
    <w:rsid w:val="00342A10"/>
    <w:rsid w:val="00347A64"/>
    <w:rsid w:val="0035262A"/>
    <w:rsid w:val="0035312C"/>
    <w:rsid w:val="00353815"/>
    <w:rsid w:val="00356058"/>
    <w:rsid w:val="00356448"/>
    <w:rsid w:val="003574EE"/>
    <w:rsid w:val="00362390"/>
    <w:rsid w:val="00363BEC"/>
    <w:rsid w:val="00365B8A"/>
    <w:rsid w:val="003669CB"/>
    <w:rsid w:val="00370C5B"/>
    <w:rsid w:val="00374FA0"/>
    <w:rsid w:val="00375AAD"/>
    <w:rsid w:val="0038177C"/>
    <w:rsid w:val="003818F2"/>
    <w:rsid w:val="0038362B"/>
    <w:rsid w:val="00391BD6"/>
    <w:rsid w:val="0039253E"/>
    <w:rsid w:val="00394F00"/>
    <w:rsid w:val="003951BA"/>
    <w:rsid w:val="003A0CFA"/>
    <w:rsid w:val="003A3672"/>
    <w:rsid w:val="003A5FFE"/>
    <w:rsid w:val="003A60BE"/>
    <w:rsid w:val="003A6676"/>
    <w:rsid w:val="003A6932"/>
    <w:rsid w:val="003B116E"/>
    <w:rsid w:val="003B165D"/>
    <w:rsid w:val="003B5077"/>
    <w:rsid w:val="003C05C3"/>
    <w:rsid w:val="003C077F"/>
    <w:rsid w:val="003C45BD"/>
    <w:rsid w:val="003C4896"/>
    <w:rsid w:val="003C5D4B"/>
    <w:rsid w:val="003C6165"/>
    <w:rsid w:val="003D0FC6"/>
    <w:rsid w:val="003D29CB"/>
    <w:rsid w:val="003D6FCE"/>
    <w:rsid w:val="003D7462"/>
    <w:rsid w:val="003D75F5"/>
    <w:rsid w:val="003E2E1F"/>
    <w:rsid w:val="003E3BC1"/>
    <w:rsid w:val="003E550C"/>
    <w:rsid w:val="003E5A0D"/>
    <w:rsid w:val="003E7F48"/>
    <w:rsid w:val="003F137A"/>
    <w:rsid w:val="003F1A4A"/>
    <w:rsid w:val="003F4311"/>
    <w:rsid w:val="003F5816"/>
    <w:rsid w:val="00400C75"/>
    <w:rsid w:val="00404670"/>
    <w:rsid w:val="00404DC4"/>
    <w:rsid w:val="00411809"/>
    <w:rsid w:val="00411C7A"/>
    <w:rsid w:val="004124C9"/>
    <w:rsid w:val="00415111"/>
    <w:rsid w:val="00420999"/>
    <w:rsid w:val="00421387"/>
    <w:rsid w:val="00426B72"/>
    <w:rsid w:val="00427526"/>
    <w:rsid w:val="00431416"/>
    <w:rsid w:val="00433D4E"/>
    <w:rsid w:val="00435FC5"/>
    <w:rsid w:val="00436120"/>
    <w:rsid w:val="00437151"/>
    <w:rsid w:val="00440F75"/>
    <w:rsid w:val="004418D0"/>
    <w:rsid w:val="0044528C"/>
    <w:rsid w:val="00447458"/>
    <w:rsid w:val="004479CE"/>
    <w:rsid w:val="00450416"/>
    <w:rsid w:val="00452410"/>
    <w:rsid w:val="004570C9"/>
    <w:rsid w:val="00457ECA"/>
    <w:rsid w:val="00462337"/>
    <w:rsid w:val="004660C5"/>
    <w:rsid w:val="00470896"/>
    <w:rsid w:val="004729E6"/>
    <w:rsid w:val="004743CE"/>
    <w:rsid w:val="00474660"/>
    <w:rsid w:val="00476861"/>
    <w:rsid w:val="00476C29"/>
    <w:rsid w:val="00482DCF"/>
    <w:rsid w:val="0048670C"/>
    <w:rsid w:val="00487CBB"/>
    <w:rsid w:val="004915EE"/>
    <w:rsid w:val="00493A58"/>
    <w:rsid w:val="00494246"/>
    <w:rsid w:val="004962F8"/>
    <w:rsid w:val="004A0E40"/>
    <w:rsid w:val="004A0F9A"/>
    <w:rsid w:val="004A2A19"/>
    <w:rsid w:val="004A326B"/>
    <w:rsid w:val="004A38E4"/>
    <w:rsid w:val="004A50CA"/>
    <w:rsid w:val="004A79C5"/>
    <w:rsid w:val="004B6104"/>
    <w:rsid w:val="004B6289"/>
    <w:rsid w:val="004B6919"/>
    <w:rsid w:val="004B6BE3"/>
    <w:rsid w:val="004C05E5"/>
    <w:rsid w:val="004C0AE1"/>
    <w:rsid w:val="004C14B3"/>
    <w:rsid w:val="004C1CEA"/>
    <w:rsid w:val="004C2C1D"/>
    <w:rsid w:val="004C510A"/>
    <w:rsid w:val="004C7161"/>
    <w:rsid w:val="004D19C9"/>
    <w:rsid w:val="004D2CC2"/>
    <w:rsid w:val="004D392D"/>
    <w:rsid w:val="004D669D"/>
    <w:rsid w:val="004E04E8"/>
    <w:rsid w:val="004E11DC"/>
    <w:rsid w:val="004E4324"/>
    <w:rsid w:val="004E619A"/>
    <w:rsid w:val="004E61F5"/>
    <w:rsid w:val="004E6DE8"/>
    <w:rsid w:val="004F149D"/>
    <w:rsid w:val="004F23F6"/>
    <w:rsid w:val="004F462F"/>
    <w:rsid w:val="00500474"/>
    <w:rsid w:val="00500A1C"/>
    <w:rsid w:val="0050460B"/>
    <w:rsid w:val="0050474B"/>
    <w:rsid w:val="005064B9"/>
    <w:rsid w:val="005064DB"/>
    <w:rsid w:val="005115FA"/>
    <w:rsid w:val="00511756"/>
    <w:rsid w:val="00512EA0"/>
    <w:rsid w:val="00517356"/>
    <w:rsid w:val="00521C7E"/>
    <w:rsid w:val="00521ED8"/>
    <w:rsid w:val="00522376"/>
    <w:rsid w:val="00523432"/>
    <w:rsid w:val="005235A3"/>
    <w:rsid w:val="00534228"/>
    <w:rsid w:val="005347B9"/>
    <w:rsid w:val="005377C2"/>
    <w:rsid w:val="00541390"/>
    <w:rsid w:val="005414FD"/>
    <w:rsid w:val="00543181"/>
    <w:rsid w:val="00544EC8"/>
    <w:rsid w:val="00546958"/>
    <w:rsid w:val="00547A98"/>
    <w:rsid w:val="005534D8"/>
    <w:rsid w:val="00553BA6"/>
    <w:rsid w:val="00555CAF"/>
    <w:rsid w:val="0056043A"/>
    <w:rsid w:val="00565C38"/>
    <w:rsid w:val="00565EEF"/>
    <w:rsid w:val="005676B3"/>
    <w:rsid w:val="005677E5"/>
    <w:rsid w:val="00570D6B"/>
    <w:rsid w:val="005725A4"/>
    <w:rsid w:val="00572F25"/>
    <w:rsid w:val="00574485"/>
    <w:rsid w:val="005746D9"/>
    <w:rsid w:val="00575AB8"/>
    <w:rsid w:val="00575F8E"/>
    <w:rsid w:val="00582965"/>
    <w:rsid w:val="005847BC"/>
    <w:rsid w:val="005859BC"/>
    <w:rsid w:val="00586162"/>
    <w:rsid w:val="00587005"/>
    <w:rsid w:val="00590A5C"/>
    <w:rsid w:val="005923B1"/>
    <w:rsid w:val="00593541"/>
    <w:rsid w:val="00594495"/>
    <w:rsid w:val="00594DE2"/>
    <w:rsid w:val="00595C69"/>
    <w:rsid w:val="0059734B"/>
    <w:rsid w:val="005A3282"/>
    <w:rsid w:val="005A3F9E"/>
    <w:rsid w:val="005A54D9"/>
    <w:rsid w:val="005B0044"/>
    <w:rsid w:val="005B1072"/>
    <w:rsid w:val="005B592E"/>
    <w:rsid w:val="005B5CCC"/>
    <w:rsid w:val="005B6438"/>
    <w:rsid w:val="005C07D7"/>
    <w:rsid w:val="005C0A12"/>
    <w:rsid w:val="005C1C31"/>
    <w:rsid w:val="005C1E03"/>
    <w:rsid w:val="005C60A2"/>
    <w:rsid w:val="005D07BC"/>
    <w:rsid w:val="005D0F8E"/>
    <w:rsid w:val="005D702A"/>
    <w:rsid w:val="005E0C8F"/>
    <w:rsid w:val="005E3DD1"/>
    <w:rsid w:val="005E4676"/>
    <w:rsid w:val="005E528B"/>
    <w:rsid w:val="005F031C"/>
    <w:rsid w:val="005F18C9"/>
    <w:rsid w:val="005F659A"/>
    <w:rsid w:val="005F6C9D"/>
    <w:rsid w:val="00600888"/>
    <w:rsid w:val="00601C25"/>
    <w:rsid w:val="00603BC4"/>
    <w:rsid w:val="0061179E"/>
    <w:rsid w:val="00612134"/>
    <w:rsid w:val="00612D7E"/>
    <w:rsid w:val="00613063"/>
    <w:rsid w:val="00620749"/>
    <w:rsid w:val="00624B96"/>
    <w:rsid w:val="00624D76"/>
    <w:rsid w:val="00626BC4"/>
    <w:rsid w:val="0063109E"/>
    <w:rsid w:val="0063150B"/>
    <w:rsid w:val="00632AFA"/>
    <w:rsid w:val="00636A68"/>
    <w:rsid w:val="00636B7D"/>
    <w:rsid w:val="006377DF"/>
    <w:rsid w:val="00641616"/>
    <w:rsid w:val="00641AA4"/>
    <w:rsid w:val="00642473"/>
    <w:rsid w:val="0064345A"/>
    <w:rsid w:val="006447C8"/>
    <w:rsid w:val="0064510B"/>
    <w:rsid w:val="0064567B"/>
    <w:rsid w:val="00646854"/>
    <w:rsid w:val="00650819"/>
    <w:rsid w:val="00651FC7"/>
    <w:rsid w:val="00653B60"/>
    <w:rsid w:val="006550CF"/>
    <w:rsid w:val="006558F3"/>
    <w:rsid w:val="00655B52"/>
    <w:rsid w:val="00655B81"/>
    <w:rsid w:val="00656CAB"/>
    <w:rsid w:val="00664A4D"/>
    <w:rsid w:val="00665F1F"/>
    <w:rsid w:val="00670E12"/>
    <w:rsid w:val="0067436F"/>
    <w:rsid w:val="0067447D"/>
    <w:rsid w:val="0067476A"/>
    <w:rsid w:val="006773F1"/>
    <w:rsid w:val="006804B7"/>
    <w:rsid w:val="006829AD"/>
    <w:rsid w:val="0068397C"/>
    <w:rsid w:val="00686128"/>
    <w:rsid w:val="00686D52"/>
    <w:rsid w:val="00687071"/>
    <w:rsid w:val="00690176"/>
    <w:rsid w:val="00690C61"/>
    <w:rsid w:val="00690E3D"/>
    <w:rsid w:val="00691784"/>
    <w:rsid w:val="00696357"/>
    <w:rsid w:val="006A0410"/>
    <w:rsid w:val="006A12F4"/>
    <w:rsid w:val="006A3B8B"/>
    <w:rsid w:val="006A4C86"/>
    <w:rsid w:val="006A5E9B"/>
    <w:rsid w:val="006A61B2"/>
    <w:rsid w:val="006A732B"/>
    <w:rsid w:val="006A74C2"/>
    <w:rsid w:val="006B0E3F"/>
    <w:rsid w:val="006B5ADA"/>
    <w:rsid w:val="006B680E"/>
    <w:rsid w:val="006C25E7"/>
    <w:rsid w:val="006C44D3"/>
    <w:rsid w:val="006C550C"/>
    <w:rsid w:val="006C5872"/>
    <w:rsid w:val="006C5D20"/>
    <w:rsid w:val="006C5EBB"/>
    <w:rsid w:val="006C713A"/>
    <w:rsid w:val="006D2FC7"/>
    <w:rsid w:val="006D587C"/>
    <w:rsid w:val="006D6012"/>
    <w:rsid w:val="006E034D"/>
    <w:rsid w:val="006E2873"/>
    <w:rsid w:val="006E37EB"/>
    <w:rsid w:val="006E7EA8"/>
    <w:rsid w:val="006F0047"/>
    <w:rsid w:val="006F139D"/>
    <w:rsid w:val="006F2AC8"/>
    <w:rsid w:val="006F6E74"/>
    <w:rsid w:val="006F6FDA"/>
    <w:rsid w:val="006F7A3A"/>
    <w:rsid w:val="0070054D"/>
    <w:rsid w:val="00704E3E"/>
    <w:rsid w:val="00705752"/>
    <w:rsid w:val="00706DFF"/>
    <w:rsid w:val="007075DA"/>
    <w:rsid w:val="00707CED"/>
    <w:rsid w:val="0071069A"/>
    <w:rsid w:val="007119A3"/>
    <w:rsid w:val="007123AA"/>
    <w:rsid w:val="007152F6"/>
    <w:rsid w:val="00717CF9"/>
    <w:rsid w:val="007259D1"/>
    <w:rsid w:val="00725C4A"/>
    <w:rsid w:val="00725F80"/>
    <w:rsid w:val="00725FE2"/>
    <w:rsid w:val="007330FD"/>
    <w:rsid w:val="00733AF6"/>
    <w:rsid w:val="00733DBE"/>
    <w:rsid w:val="007434BE"/>
    <w:rsid w:val="00744D19"/>
    <w:rsid w:val="007469E9"/>
    <w:rsid w:val="007503A1"/>
    <w:rsid w:val="00752BA0"/>
    <w:rsid w:val="00753CBD"/>
    <w:rsid w:val="007557DB"/>
    <w:rsid w:val="00755B4E"/>
    <w:rsid w:val="00757BF9"/>
    <w:rsid w:val="00757C4D"/>
    <w:rsid w:val="00760198"/>
    <w:rsid w:val="00760797"/>
    <w:rsid w:val="00761A02"/>
    <w:rsid w:val="00762496"/>
    <w:rsid w:val="00762A54"/>
    <w:rsid w:val="00763569"/>
    <w:rsid w:val="00766FD0"/>
    <w:rsid w:val="0076786F"/>
    <w:rsid w:val="00767CB3"/>
    <w:rsid w:val="00767FD6"/>
    <w:rsid w:val="007710E7"/>
    <w:rsid w:val="007720F5"/>
    <w:rsid w:val="00776AD9"/>
    <w:rsid w:val="007776A4"/>
    <w:rsid w:val="00777F0C"/>
    <w:rsid w:val="0078105F"/>
    <w:rsid w:val="007846D4"/>
    <w:rsid w:val="0078500E"/>
    <w:rsid w:val="0078676B"/>
    <w:rsid w:val="007868D6"/>
    <w:rsid w:val="007960A2"/>
    <w:rsid w:val="007A0D87"/>
    <w:rsid w:val="007A14EB"/>
    <w:rsid w:val="007A1E71"/>
    <w:rsid w:val="007A3373"/>
    <w:rsid w:val="007A37E3"/>
    <w:rsid w:val="007A7077"/>
    <w:rsid w:val="007B0E52"/>
    <w:rsid w:val="007B11BF"/>
    <w:rsid w:val="007B1576"/>
    <w:rsid w:val="007B16DA"/>
    <w:rsid w:val="007B3B6C"/>
    <w:rsid w:val="007B5175"/>
    <w:rsid w:val="007B7A73"/>
    <w:rsid w:val="007B7DB5"/>
    <w:rsid w:val="007C1D21"/>
    <w:rsid w:val="007C3ACF"/>
    <w:rsid w:val="007C5ABD"/>
    <w:rsid w:val="007C689C"/>
    <w:rsid w:val="007D058C"/>
    <w:rsid w:val="007D122D"/>
    <w:rsid w:val="007D215A"/>
    <w:rsid w:val="007D27B6"/>
    <w:rsid w:val="007D325F"/>
    <w:rsid w:val="007D37C2"/>
    <w:rsid w:val="007D4B3B"/>
    <w:rsid w:val="007D7F5E"/>
    <w:rsid w:val="007E0AC3"/>
    <w:rsid w:val="007E233E"/>
    <w:rsid w:val="007E40A1"/>
    <w:rsid w:val="007E4438"/>
    <w:rsid w:val="007E69CC"/>
    <w:rsid w:val="007E7F5B"/>
    <w:rsid w:val="007F02E2"/>
    <w:rsid w:val="007F2B13"/>
    <w:rsid w:val="007F32CA"/>
    <w:rsid w:val="007F4EC5"/>
    <w:rsid w:val="007F4F91"/>
    <w:rsid w:val="007F6BB7"/>
    <w:rsid w:val="007F7907"/>
    <w:rsid w:val="0080367F"/>
    <w:rsid w:val="00804793"/>
    <w:rsid w:val="0080549E"/>
    <w:rsid w:val="00805818"/>
    <w:rsid w:val="00810CD5"/>
    <w:rsid w:val="00810D71"/>
    <w:rsid w:val="00810EEE"/>
    <w:rsid w:val="008111D9"/>
    <w:rsid w:val="0081148A"/>
    <w:rsid w:val="00811787"/>
    <w:rsid w:val="0081236C"/>
    <w:rsid w:val="00812476"/>
    <w:rsid w:val="008132B7"/>
    <w:rsid w:val="00814619"/>
    <w:rsid w:val="00815D47"/>
    <w:rsid w:val="00820741"/>
    <w:rsid w:val="00823533"/>
    <w:rsid w:val="00823604"/>
    <w:rsid w:val="00827CA5"/>
    <w:rsid w:val="0083012A"/>
    <w:rsid w:val="00835278"/>
    <w:rsid w:val="00835E97"/>
    <w:rsid w:val="008365FA"/>
    <w:rsid w:val="00836BD5"/>
    <w:rsid w:val="008414A3"/>
    <w:rsid w:val="00841A04"/>
    <w:rsid w:val="00841C7D"/>
    <w:rsid w:val="00846301"/>
    <w:rsid w:val="008466C2"/>
    <w:rsid w:val="00852F53"/>
    <w:rsid w:val="00853D57"/>
    <w:rsid w:val="008541D7"/>
    <w:rsid w:val="008542D4"/>
    <w:rsid w:val="00855061"/>
    <w:rsid w:val="0085657B"/>
    <w:rsid w:val="00860850"/>
    <w:rsid w:val="008665B0"/>
    <w:rsid w:val="00866AFE"/>
    <w:rsid w:val="00867950"/>
    <w:rsid w:val="0087049B"/>
    <w:rsid w:val="00871F64"/>
    <w:rsid w:val="00872B01"/>
    <w:rsid w:val="008730F1"/>
    <w:rsid w:val="008739DD"/>
    <w:rsid w:val="00874A7E"/>
    <w:rsid w:val="008771DD"/>
    <w:rsid w:val="00880A1B"/>
    <w:rsid w:val="00882BA3"/>
    <w:rsid w:val="00893B77"/>
    <w:rsid w:val="00893C35"/>
    <w:rsid w:val="0089421A"/>
    <w:rsid w:val="00896780"/>
    <w:rsid w:val="00896AF8"/>
    <w:rsid w:val="00897C8B"/>
    <w:rsid w:val="008A01C7"/>
    <w:rsid w:val="008A62D9"/>
    <w:rsid w:val="008B09DB"/>
    <w:rsid w:val="008B33D6"/>
    <w:rsid w:val="008B76F1"/>
    <w:rsid w:val="008C0461"/>
    <w:rsid w:val="008C0B78"/>
    <w:rsid w:val="008C45F0"/>
    <w:rsid w:val="008D16C6"/>
    <w:rsid w:val="008D22AE"/>
    <w:rsid w:val="008D2F20"/>
    <w:rsid w:val="008D438F"/>
    <w:rsid w:val="008D66F5"/>
    <w:rsid w:val="008E3266"/>
    <w:rsid w:val="008E33B9"/>
    <w:rsid w:val="008E35AC"/>
    <w:rsid w:val="008E44DA"/>
    <w:rsid w:val="008E543E"/>
    <w:rsid w:val="008E5D46"/>
    <w:rsid w:val="008E69F8"/>
    <w:rsid w:val="008E6CA1"/>
    <w:rsid w:val="008F0B51"/>
    <w:rsid w:val="008F28D5"/>
    <w:rsid w:val="008F6260"/>
    <w:rsid w:val="008F7D83"/>
    <w:rsid w:val="008F7DB0"/>
    <w:rsid w:val="009003C1"/>
    <w:rsid w:val="00902118"/>
    <w:rsid w:val="00907B3C"/>
    <w:rsid w:val="00910457"/>
    <w:rsid w:val="00910D21"/>
    <w:rsid w:val="00911308"/>
    <w:rsid w:val="0091194E"/>
    <w:rsid w:val="00915106"/>
    <w:rsid w:val="009158C5"/>
    <w:rsid w:val="0092011A"/>
    <w:rsid w:val="009217DF"/>
    <w:rsid w:val="00924307"/>
    <w:rsid w:val="00925556"/>
    <w:rsid w:val="00926531"/>
    <w:rsid w:val="00926E87"/>
    <w:rsid w:val="00931F86"/>
    <w:rsid w:val="00934524"/>
    <w:rsid w:val="0093644F"/>
    <w:rsid w:val="0093731E"/>
    <w:rsid w:val="009472D8"/>
    <w:rsid w:val="0095048B"/>
    <w:rsid w:val="009512EC"/>
    <w:rsid w:val="00951493"/>
    <w:rsid w:val="00955C62"/>
    <w:rsid w:val="0095619D"/>
    <w:rsid w:val="009576D8"/>
    <w:rsid w:val="00960376"/>
    <w:rsid w:val="00961851"/>
    <w:rsid w:val="00961907"/>
    <w:rsid w:val="0096231B"/>
    <w:rsid w:val="00963C78"/>
    <w:rsid w:val="009647CA"/>
    <w:rsid w:val="009657FC"/>
    <w:rsid w:val="00965BB6"/>
    <w:rsid w:val="0097323D"/>
    <w:rsid w:val="0097593A"/>
    <w:rsid w:val="009770A5"/>
    <w:rsid w:val="00980CE1"/>
    <w:rsid w:val="009812F5"/>
    <w:rsid w:val="00983D0B"/>
    <w:rsid w:val="00985E1B"/>
    <w:rsid w:val="00986235"/>
    <w:rsid w:val="00986532"/>
    <w:rsid w:val="0099038D"/>
    <w:rsid w:val="00990473"/>
    <w:rsid w:val="009914CF"/>
    <w:rsid w:val="00991CD1"/>
    <w:rsid w:val="00992EC9"/>
    <w:rsid w:val="009978C1"/>
    <w:rsid w:val="00997AE5"/>
    <w:rsid w:val="009A04BE"/>
    <w:rsid w:val="009A1A7D"/>
    <w:rsid w:val="009B0E2B"/>
    <w:rsid w:val="009B4083"/>
    <w:rsid w:val="009B4281"/>
    <w:rsid w:val="009B6AE5"/>
    <w:rsid w:val="009B7EE2"/>
    <w:rsid w:val="009C0160"/>
    <w:rsid w:val="009C0242"/>
    <w:rsid w:val="009C3EBB"/>
    <w:rsid w:val="009C508D"/>
    <w:rsid w:val="009C5354"/>
    <w:rsid w:val="009C694E"/>
    <w:rsid w:val="009C7510"/>
    <w:rsid w:val="009D126D"/>
    <w:rsid w:val="009E3E46"/>
    <w:rsid w:val="009E4761"/>
    <w:rsid w:val="009E6657"/>
    <w:rsid w:val="009F0BAD"/>
    <w:rsid w:val="009F1CFE"/>
    <w:rsid w:val="009F777B"/>
    <w:rsid w:val="009F799C"/>
    <w:rsid w:val="00A0094E"/>
    <w:rsid w:val="00A0096B"/>
    <w:rsid w:val="00A0199E"/>
    <w:rsid w:val="00A02EF8"/>
    <w:rsid w:val="00A04796"/>
    <w:rsid w:val="00A049F6"/>
    <w:rsid w:val="00A067B1"/>
    <w:rsid w:val="00A07227"/>
    <w:rsid w:val="00A07D01"/>
    <w:rsid w:val="00A1063D"/>
    <w:rsid w:val="00A12475"/>
    <w:rsid w:val="00A20EAE"/>
    <w:rsid w:val="00A22585"/>
    <w:rsid w:val="00A233D9"/>
    <w:rsid w:val="00A26E58"/>
    <w:rsid w:val="00A26EF7"/>
    <w:rsid w:val="00A361B5"/>
    <w:rsid w:val="00A3623B"/>
    <w:rsid w:val="00A363F2"/>
    <w:rsid w:val="00A44196"/>
    <w:rsid w:val="00A4426C"/>
    <w:rsid w:val="00A50E5A"/>
    <w:rsid w:val="00A56F17"/>
    <w:rsid w:val="00A572F3"/>
    <w:rsid w:val="00A65E2E"/>
    <w:rsid w:val="00A67D8A"/>
    <w:rsid w:val="00A70DC1"/>
    <w:rsid w:val="00A70EF8"/>
    <w:rsid w:val="00A73CC1"/>
    <w:rsid w:val="00A75CB3"/>
    <w:rsid w:val="00A76447"/>
    <w:rsid w:val="00A766DD"/>
    <w:rsid w:val="00A8066A"/>
    <w:rsid w:val="00A80C81"/>
    <w:rsid w:val="00A82FCC"/>
    <w:rsid w:val="00A83992"/>
    <w:rsid w:val="00A83FE9"/>
    <w:rsid w:val="00A87213"/>
    <w:rsid w:val="00A87C11"/>
    <w:rsid w:val="00A906F6"/>
    <w:rsid w:val="00A909D9"/>
    <w:rsid w:val="00A936D8"/>
    <w:rsid w:val="00A93FE3"/>
    <w:rsid w:val="00A94307"/>
    <w:rsid w:val="00A97309"/>
    <w:rsid w:val="00A973AB"/>
    <w:rsid w:val="00A97F56"/>
    <w:rsid w:val="00AA4BE7"/>
    <w:rsid w:val="00AA5E9B"/>
    <w:rsid w:val="00AA61A8"/>
    <w:rsid w:val="00AB1269"/>
    <w:rsid w:val="00AB1EC8"/>
    <w:rsid w:val="00AB6C6F"/>
    <w:rsid w:val="00AB78E4"/>
    <w:rsid w:val="00AB7BC7"/>
    <w:rsid w:val="00AC1184"/>
    <w:rsid w:val="00AC12C7"/>
    <w:rsid w:val="00AC14E2"/>
    <w:rsid w:val="00AC2676"/>
    <w:rsid w:val="00AC4AA8"/>
    <w:rsid w:val="00AC5141"/>
    <w:rsid w:val="00AC564C"/>
    <w:rsid w:val="00AC7585"/>
    <w:rsid w:val="00AD0646"/>
    <w:rsid w:val="00AD0931"/>
    <w:rsid w:val="00AD41FC"/>
    <w:rsid w:val="00AD5988"/>
    <w:rsid w:val="00AD733D"/>
    <w:rsid w:val="00AE0ADA"/>
    <w:rsid w:val="00AE14FE"/>
    <w:rsid w:val="00AE402B"/>
    <w:rsid w:val="00AE7E3C"/>
    <w:rsid w:val="00AF1038"/>
    <w:rsid w:val="00AF1E58"/>
    <w:rsid w:val="00AF227B"/>
    <w:rsid w:val="00AF4CFF"/>
    <w:rsid w:val="00AF6EBE"/>
    <w:rsid w:val="00AF7C1F"/>
    <w:rsid w:val="00B01FCA"/>
    <w:rsid w:val="00B02426"/>
    <w:rsid w:val="00B02A30"/>
    <w:rsid w:val="00B10472"/>
    <w:rsid w:val="00B10BA4"/>
    <w:rsid w:val="00B11A2F"/>
    <w:rsid w:val="00B124D3"/>
    <w:rsid w:val="00B13094"/>
    <w:rsid w:val="00B13A6B"/>
    <w:rsid w:val="00B16B2C"/>
    <w:rsid w:val="00B16EEE"/>
    <w:rsid w:val="00B16FB3"/>
    <w:rsid w:val="00B17D0E"/>
    <w:rsid w:val="00B20A4B"/>
    <w:rsid w:val="00B20BF8"/>
    <w:rsid w:val="00B228F3"/>
    <w:rsid w:val="00B24C8C"/>
    <w:rsid w:val="00B266D3"/>
    <w:rsid w:val="00B27878"/>
    <w:rsid w:val="00B27BD7"/>
    <w:rsid w:val="00B30662"/>
    <w:rsid w:val="00B30963"/>
    <w:rsid w:val="00B338FC"/>
    <w:rsid w:val="00B33C82"/>
    <w:rsid w:val="00B33DD5"/>
    <w:rsid w:val="00B35610"/>
    <w:rsid w:val="00B3676D"/>
    <w:rsid w:val="00B36EB1"/>
    <w:rsid w:val="00B37630"/>
    <w:rsid w:val="00B40165"/>
    <w:rsid w:val="00B40410"/>
    <w:rsid w:val="00B407D2"/>
    <w:rsid w:val="00B4217D"/>
    <w:rsid w:val="00B4298E"/>
    <w:rsid w:val="00B43AC8"/>
    <w:rsid w:val="00B43ED8"/>
    <w:rsid w:val="00B44A40"/>
    <w:rsid w:val="00B45128"/>
    <w:rsid w:val="00B46DD4"/>
    <w:rsid w:val="00B509A3"/>
    <w:rsid w:val="00B50C02"/>
    <w:rsid w:val="00B514A9"/>
    <w:rsid w:val="00B53FE5"/>
    <w:rsid w:val="00B54E37"/>
    <w:rsid w:val="00B55999"/>
    <w:rsid w:val="00B56992"/>
    <w:rsid w:val="00B56E9A"/>
    <w:rsid w:val="00B576F1"/>
    <w:rsid w:val="00B612D1"/>
    <w:rsid w:val="00B621EA"/>
    <w:rsid w:val="00B66A98"/>
    <w:rsid w:val="00B72533"/>
    <w:rsid w:val="00B7506B"/>
    <w:rsid w:val="00B76B05"/>
    <w:rsid w:val="00B80339"/>
    <w:rsid w:val="00B80487"/>
    <w:rsid w:val="00B80FD4"/>
    <w:rsid w:val="00B85F6C"/>
    <w:rsid w:val="00B861E6"/>
    <w:rsid w:val="00B91F05"/>
    <w:rsid w:val="00B96153"/>
    <w:rsid w:val="00BA128F"/>
    <w:rsid w:val="00BA1D85"/>
    <w:rsid w:val="00BA2847"/>
    <w:rsid w:val="00BA34D7"/>
    <w:rsid w:val="00BA5A9F"/>
    <w:rsid w:val="00BA5FC7"/>
    <w:rsid w:val="00BA6750"/>
    <w:rsid w:val="00BA7532"/>
    <w:rsid w:val="00BA7819"/>
    <w:rsid w:val="00BB77FE"/>
    <w:rsid w:val="00BB7FE1"/>
    <w:rsid w:val="00BC1436"/>
    <w:rsid w:val="00BC2919"/>
    <w:rsid w:val="00BC75F2"/>
    <w:rsid w:val="00BD11AF"/>
    <w:rsid w:val="00BD18C3"/>
    <w:rsid w:val="00BD48AC"/>
    <w:rsid w:val="00BD70E0"/>
    <w:rsid w:val="00BD7C35"/>
    <w:rsid w:val="00BE09EB"/>
    <w:rsid w:val="00BE2608"/>
    <w:rsid w:val="00BE2EA6"/>
    <w:rsid w:val="00BE3FC7"/>
    <w:rsid w:val="00BF04A2"/>
    <w:rsid w:val="00BF273F"/>
    <w:rsid w:val="00BF2922"/>
    <w:rsid w:val="00BF2BEC"/>
    <w:rsid w:val="00C0043B"/>
    <w:rsid w:val="00C119AC"/>
    <w:rsid w:val="00C13430"/>
    <w:rsid w:val="00C1468B"/>
    <w:rsid w:val="00C1631B"/>
    <w:rsid w:val="00C2083B"/>
    <w:rsid w:val="00C221F7"/>
    <w:rsid w:val="00C247F9"/>
    <w:rsid w:val="00C258A4"/>
    <w:rsid w:val="00C300FF"/>
    <w:rsid w:val="00C31D98"/>
    <w:rsid w:val="00C33388"/>
    <w:rsid w:val="00C35170"/>
    <w:rsid w:val="00C37B9D"/>
    <w:rsid w:val="00C415E0"/>
    <w:rsid w:val="00C41D59"/>
    <w:rsid w:val="00C42BE4"/>
    <w:rsid w:val="00C4330A"/>
    <w:rsid w:val="00C44EDC"/>
    <w:rsid w:val="00C456DB"/>
    <w:rsid w:val="00C45D2F"/>
    <w:rsid w:val="00C47402"/>
    <w:rsid w:val="00C54B82"/>
    <w:rsid w:val="00C578CE"/>
    <w:rsid w:val="00C57E43"/>
    <w:rsid w:val="00C641B9"/>
    <w:rsid w:val="00C661AB"/>
    <w:rsid w:val="00C71CA0"/>
    <w:rsid w:val="00C7271F"/>
    <w:rsid w:val="00C72814"/>
    <w:rsid w:val="00C733A9"/>
    <w:rsid w:val="00C73C4C"/>
    <w:rsid w:val="00C755E2"/>
    <w:rsid w:val="00C77D24"/>
    <w:rsid w:val="00C840C8"/>
    <w:rsid w:val="00C84A49"/>
    <w:rsid w:val="00C8785C"/>
    <w:rsid w:val="00C9056C"/>
    <w:rsid w:val="00C914D4"/>
    <w:rsid w:val="00C91D48"/>
    <w:rsid w:val="00C923ED"/>
    <w:rsid w:val="00C96C98"/>
    <w:rsid w:val="00CA155D"/>
    <w:rsid w:val="00CA2EB2"/>
    <w:rsid w:val="00CA3EAA"/>
    <w:rsid w:val="00CA40EA"/>
    <w:rsid w:val="00CB1A7A"/>
    <w:rsid w:val="00CB1CA3"/>
    <w:rsid w:val="00CB2B23"/>
    <w:rsid w:val="00CB67A4"/>
    <w:rsid w:val="00CB79B8"/>
    <w:rsid w:val="00CB7D24"/>
    <w:rsid w:val="00CC26DA"/>
    <w:rsid w:val="00CC54FA"/>
    <w:rsid w:val="00CC7377"/>
    <w:rsid w:val="00CD0690"/>
    <w:rsid w:val="00CD20DA"/>
    <w:rsid w:val="00CD5486"/>
    <w:rsid w:val="00CD5991"/>
    <w:rsid w:val="00CD748A"/>
    <w:rsid w:val="00CD756D"/>
    <w:rsid w:val="00CD76C6"/>
    <w:rsid w:val="00CE1309"/>
    <w:rsid w:val="00CE3BEF"/>
    <w:rsid w:val="00CE3C40"/>
    <w:rsid w:val="00CE42D2"/>
    <w:rsid w:val="00CE49EB"/>
    <w:rsid w:val="00CE7798"/>
    <w:rsid w:val="00CE79CC"/>
    <w:rsid w:val="00CF0CCD"/>
    <w:rsid w:val="00CF18FA"/>
    <w:rsid w:val="00CF1ED4"/>
    <w:rsid w:val="00CF3165"/>
    <w:rsid w:val="00CF5151"/>
    <w:rsid w:val="00CF7029"/>
    <w:rsid w:val="00D0192B"/>
    <w:rsid w:val="00D03C6A"/>
    <w:rsid w:val="00D061E0"/>
    <w:rsid w:val="00D067CD"/>
    <w:rsid w:val="00D118F9"/>
    <w:rsid w:val="00D11D46"/>
    <w:rsid w:val="00D121DA"/>
    <w:rsid w:val="00D132F4"/>
    <w:rsid w:val="00D13800"/>
    <w:rsid w:val="00D14177"/>
    <w:rsid w:val="00D152F1"/>
    <w:rsid w:val="00D16549"/>
    <w:rsid w:val="00D21C59"/>
    <w:rsid w:val="00D22D15"/>
    <w:rsid w:val="00D2320D"/>
    <w:rsid w:val="00D2464F"/>
    <w:rsid w:val="00D255D1"/>
    <w:rsid w:val="00D2632D"/>
    <w:rsid w:val="00D268F0"/>
    <w:rsid w:val="00D32835"/>
    <w:rsid w:val="00D32E5D"/>
    <w:rsid w:val="00D32EAF"/>
    <w:rsid w:val="00D3440D"/>
    <w:rsid w:val="00D36688"/>
    <w:rsid w:val="00D37BCE"/>
    <w:rsid w:val="00D4097F"/>
    <w:rsid w:val="00D43F9B"/>
    <w:rsid w:val="00D47146"/>
    <w:rsid w:val="00D53D42"/>
    <w:rsid w:val="00D54D3C"/>
    <w:rsid w:val="00D55152"/>
    <w:rsid w:val="00D56472"/>
    <w:rsid w:val="00D60653"/>
    <w:rsid w:val="00D60A3A"/>
    <w:rsid w:val="00D61C63"/>
    <w:rsid w:val="00D62076"/>
    <w:rsid w:val="00D6600D"/>
    <w:rsid w:val="00D72169"/>
    <w:rsid w:val="00D73C10"/>
    <w:rsid w:val="00D75C37"/>
    <w:rsid w:val="00D76942"/>
    <w:rsid w:val="00D76DE9"/>
    <w:rsid w:val="00D81829"/>
    <w:rsid w:val="00D83460"/>
    <w:rsid w:val="00D851D7"/>
    <w:rsid w:val="00D855EF"/>
    <w:rsid w:val="00D85B69"/>
    <w:rsid w:val="00D8756B"/>
    <w:rsid w:val="00D90859"/>
    <w:rsid w:val="00D9118A"/>
    <w:rsid w:val="00D930C3"/>
    <w:rsid w:val="00D935D2"/>
    <w:rsid w:val="00D9377E"/>
    <w:rsid w:val="00D96E83"/>
    <w:rsid w:val="00DA0FE8"/>
    <w:rsid w:val="00DA3A76"/>
    <w:rsid w:val="00DA53DE"/>
    <w:rsid w:val="00DA5DED"/>
    <w:rsid w:val="00DA6129"/>
    <w:rsid w:val="00DA693E"/>
    <w:rsid w:val="00DB02F2"/>
    <w:rsid w:val="00DB1B44"/>
    <w:rsid w:val="00DB1C00"/>
    <w:rsid w:val="00DB1CA1"/>
    <w:rsid w:val="00DB2910"/>
    <w:rsid w:val="00DB347F"/>
    <w:rsid w:val="00DB3EE2"/>
    <w:rsid w:val="00DB504D"/>
    <w:rsid w:val="00DC0270"/>
    <w:rsid w:val="00DC18B5"/>
    <w:rsid w:val="00DC1BBB"/>
    <w:rsid w:val="00DC23D0"/>
    <w:rsid w:val="00DC254C"/>
    <w:rsid w:val="00DC2B5A"/>
    <w:rsid w:val="00DC3B22"/>
    <w:rsid w:val="00DC4C6F"/>
    <w:rsid w:val="00DC6656"/>
    <w:rsid w:val="00DD0735"/>
    <w:rsid w:val="00DD1E5B"/>
    <w:rsid w:val="00DD32AA"/>
    <w:rsid w:val="00DD4A01"/>
    <w:rsid w:val="00DD5477"/>
    <w:rsid w:val="00DD7EFE"/>
    <w:rsid w:val="00DE1589"/>
    <w:rsid w:val="00DE4892"/>
    <w:rsid w:val="00DE559A"/>
    <w:rsid w:val="00DE5D0A"/>
    <w:rsid w:val="00DE5F6E"/>
    <w:rsid w:val="00DF0B8D"/>
    <w:rsid w:val="00DF2CE2"/>
    <w:rsid w:val="00DF3C64"/>
    <w:rsid w:val="00DF5BFE"/>
    <w:rsid w:val="00E01586"/>
    <w:rsid w:val="00E01774"/>
    <w:rsid w:val="00E0490E"/>
    <w:rsid w:val="00E04D40"/>
    <w:rsid w:val="00E062DA"/>
    <w:rsid w:val="00E06955"/>
    <w:rsid w:val="00E06994"/>
    <w:rsid w:val="00E139FC"/>
    <w:rsid w:val="00E13D16"/>
    <w:rsid w:val="00E15BCA"/>
    <w:rsid w:val="00E168FD"/>
    <w:rsid w:val="00E16A8F"/>
    <w:rsid w:val="00E17E4D"/>
    <w:rsid w:val="00E20FBB"/>
    <w:rsid w:val="00E211B4"/>
    <w:rsid w:val="00E24599"/>
    <w:rsid w:val="00E26A65"/>
    <w:rsid w:val="00E30FF3"/>
    <w:rsid w:val="00E32DC6"/>
    <w:rsid w:val="00E3440F"/>
    <w:rsid w:val="00E350D9"/>
    <w:rsid w:val="00E35BE4"/>
    <w:rsid w:val="00E375E9"/>
    <w:rsid w:val="00E40FA8"/>
    <w:rsid w:val="00E4174A"/>
    <w:rsid w:val="00E44011"/>
    <w:rsid w:val="00E45236"/>
    <w:rsid w:val="00E45922"/>
    <w:rsid w:val="00E463BF"/>
    <w:rsid w:val="00E4719F"/>
    <w:rsid w:val="00E515FA"/>
    <w:rsid w:val="00E53BA1"/>
    <w:rsid w:val="00E552C4"/>
    <w:rsid w:val="00E55610"/>
    <w:rsid w:val="00E5671A"/>
    <w:rsid w:val="00E57AEE"/>
    <w:rsid w:val="00E603FA"/>
    <w:rsid w:val="00E62DD1"/>
    <w:rsid w:val="00E66178"/>
    <w:rsid w:val="00E67EA2"/>
    <w:rsid w:val="00E72169"/>
    <w:rsid w:val="00E72A8F"/>
    <w:rsid w:val="00E72C81"/>
    <w:rsid w:val="00E75498"/>
    <w:rsid w:val="00E75D71"/>
    <w:rsid w:val="00E77858"/>
    <w:rsid w:val="00E77C85"/>
    <w:rsid w:val="00E8172A"/>
    <w:rsid w:val="00E834CA"/>
    <w:rsid w:val="00E92A2F"/>
    <w:rsid w:val="00E9456A"/>
    <w:rsid w:val="00E9676A"/>
    <w:rsid w:val="00EA116A"/>
    <w:rsid w:val="00EA203F"/>
    <w:rsid w:val="00EA2A45"/>
    <w:rsid w:val="00EA5817"/>
    <w:rsid w:val="00EA5987"/>
    <w:rsid w:val="00EA5CB7"/>
    <w:rsid w:val="00EB49A3"/>
    <w:rsid w:val="00EB5C7F"/>
    <w:rsid w:val="00EB7807"/>
    <w:rsid w:val="00EC0446"/>
    <w:rsid w:val="00EC4183"/>
    <w:rsid w:val="00EC6186"/>
    <w:rsid w:val="00EC692A"/>
    <w:rsid w:val="00EC6B9F"/>
    <w:rsid w:val="00EC7D17"/>
    <w:rsid w:val="00ED0932"/>
    <w:rsid w:val="00ED1886"/>
    <w:rsid w:val="00ED1D30"/>
    <w:rsid w:val="00ED3761"/>
    <w:rsid w:val="00ED6793"/>
    <w:rsid w:val="00ED6DB8"/>
    <w:rsid w:val="00EE222B"/>
    <w:rsid w:val="00EE3AFD"/>
    <w:rsid w:val="00EE3B84"/>
    <w:rsid w:val="00EE4C9E"/>
    <w:rsid w:val="00EE5F66"/>
    <w:rsid w:val="00EE6C7C"/>
    <w:rsid w:val="00EF0C14"/>
    <w:rsid w:val="00EF0CBD"/>
    <w:rsid w:val="00EF11AF"/>
    <w:rsid w:val="00EF13FE"/>
    <w:rsid w:val="00EF19B3"/>
    <w:rsid w:val="00EF1B10"/>
    <w:rsid w:val="00EF3FD4"/>
    <w:rsid w:val="00EF4A42"/>
    <w:rsid w:val="00EF4A8E"/>
    <w:rsid w:val="00F029E8"/>
    <w:rsid w:val="00F02C7D"/>
    <w:rsid w:val="00F02DC2"/>
    <w:rsid w:val="00F05E63"/>
    <w:rsid w:val="00F1449F"/>
    <w:rsid w:val="00F15B27"/>
    <w:rsid w:val="00F15C44"/>
    <w:rsid w:val="00F1630A"/>
    <w:rsid w:val="00F16667"/>
    <w:rsid w:val="00F25EC9"/>
    <w:rsid w:val="00F2667E"/>
    <w:rsid w:val="00F26CFA"/>
    <w:rsid w:val="00F30566"/>
    <w:rsid w:val="00F316D4"/>
    <w:rsid w:val="00F34423"/>
    <w:rsid w:val="00F35EB7"/>
    <w:rsid w:val="00F36F31"/>
    <w:rsid w:val="00F40681"/>
    <w:rsid w:val="00F4075B"/>
    <w:rsid w:val="00F4075E"/>
    <w:rsid w:val="00F4097F"/>
    <w:rsid w:val="00F40BA5"/>
    <w:rsid w:val="00F435BE"/>
    <w:rsid w:val="00F44A42"/>
    <w:rsid w:val="00F50C68"/>
    <w:rsid w:val="00F520FD"/>
    <w:rsid w:val="00F52761"/>
    <w:rsid w:val="00F57527"/>
    <w:rsid w:val="00F61CE4"/>
    <w:rsid w:val="00F62BCD"/>
    <w:rsid w:val="00F6490F"/>
    <w:rsid w:val="00F71DF8"/>
    <w:rsid w:val="00F72D59"/>
    <w:rsid w:val="00F737C6"/>
    <w:rsid w:val="00F73FBA"/>
    <w:rsid w:val="00F75B5E"/>
    <w:rsid w:val="00F80050"/>
    <w:rsid w:val="00F80ACD"/>
    <w:rsid w:val="00F80C55"/>
    <w:rsid w:val="00F822DE"/>
    <w:rsid w:val="00F83C5D"/>
    <w:rsid w:val="00F846FE"/>
    <w:rsid w:val="00F8730D"/>
    <w:rsid w:val="00F8745E"/>
    <w:rsid w:val="00F91100"/>
    <w:rsid w:val="00F916DF"/>
    <w:rsid w:val="00F9787E"/>
    <w:rsid w:val="00FA1844"/>
    <w:rsid w:val="00FB094C"/>
    <w:rsid w:val="00FB0AA7"/>
    <w:rsid w:val="00FB38E8"/>
    <w:rsid w:val="00FC28A4"/>
    <w:rsid w:val="00FC3673"/>
    <w:rsid w:val="00FC5030"/>
    <w:rsid w:val="00FC7013"/>
    <w:rsid w:val="00FC7BAE"/>
    <w:rsid w:val="00FD00FC"/>
    <w:rsid w:val="00FD135E"/>
    <w:rsid w:val="00FD1FBC"/>
    <w:rsid w:val="00FD4ABD"/>
    <w:rsid w:val="00FD5CEC"/>
    <w:rsid w:val="00FD6FCD"/>
    <w:rsid w:val="00FD74DE"/>
    <w:rsid w:val="00FE02BE"/>
    <w:rsid w:val="00FE1E24"/>
    <w:rsid w:val="00FE2BD4"/>
    <w:rsid w:val="00FE585C"/>
    <w:rsid w:val="00FE5E93"/>
    <w:rsid w:val="00FE69BF"/>
    <w:rsid w:val="00FE77AC"/>
    <w:rsid w:val="00FE77C4"/>
    <w:rsid w:val="00FE7AF5"/>
    <w:rsid w:val="00FE7B1D"/>
    <w:rsid w:val="00FF1607"/>
    <w:rsid w:val="00FF1831"/>
    <w:rsid w:val="00FF1946"/>
    <w:rsid w:val="00FF1D9C"/>
    <w:rsid w:val="00FF2703"/>
    <w:rsid w:val="00FF6463"/>
    <w:rsid w:val="00FF6E2F"/>
    <w:rsid w:val="00FF725C"/>
    <w:rsid w:val="05DC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6428D"/>
  <w15:docId w15:val="{F5474787-D097-43E8-9EC9-9B42C4E8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DE9"/>
    <w:pPr>
      <w:spacing w:after="25" w:line="348" w:lineRule="auto"/>
      <w:ind w:left="735" w:hanging="37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690C61"/>
    <w:pPr>
      <w:keepNext/>
      <w:keepLines/>
      <w:numPr>
        <w:numId w:val="1"/>
      </w:numPr>
      <w:spacing w:after="322" w:line="259" w:lineRule="auto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43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22" w:line="259" w:lineRule="auto"/>
      <w:ind w:left="735" w:hanging="10"/>
      <w:outlineLvl w:val="2"/>
    </w:pPr>
    <w:rPr>
      <w:rFonts w:ascii="Calibri" w:eastAsia="Calibri" w:hAnsi="Calibri" w:cs="Calibri"/>
      <w:b/>
      <w:color w:val="000000"/>
      <w:sz w:val="28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47" w:line="250" w:lineRule="auto"/>
      <w:ind w:left="375" w:hanging="10"/>
      <w:outlineLvl w:val="3"/>
    </w:pPr>
    <w:rPr>
      <w:rFonts w:ascii="Calibri" w:eastAsia="Calibri" w:hAnsi="Calibri" w:cs="Calibri"/>
      <w:color w:val="000000"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6C7C"/>
    <w:pPr>
      <w:keepNext/>
      <w:keepLines/>
      <w:spacing w:before="80" w:after="40" w:line="360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6C7C"/>
    <w:pPr>
      <w:keepNext/>
      <w:keepLines/>
      <w:spacing w:before="40" w:after="0" w:line="360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6C7C"/>
    <w:pPr>
      <w:keepNext/>
      <w:keepLines/>
      <w:spacing w:before="40" w:after="0" w:line="360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6C7C"/>
    <w:pPr>
      <w:keepNext/>
      <w:keepLines/>
      <w:spacing w:after="0" w:line="360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6C7C"/>
    <w:pPr>
      <w:keepNext/>
      <w:keepLines/>
      <w:spacing w:after="0" w:line="360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Pr>
      <w:rFonts w:ascii="Calibri" w:eastAsia="Calibri" w:hAnsi="Calibri" w:cs="Calibri"/>
      <w:b/>
      <w:color w:val="000000"/>
      <w:sz w:val="28"/>
    </w:rPr>
  </w:style>
  <w:style w:type="character" w:customStyle="1" w:styleId="Nagwek2Znak">
    <w:name w:val="Nagłówek 2 Znak"/>
    <w:link w:val="Nagwek2"/>
    <w:uiPriority w:val="9"/>
    <w:rPr>
      <w:rFonts w:ascii="Calibri" w:eastAsia="Calibri" w:hAnsi="Calibri" w:cs="Calibri"/>
      <w:b/>
      <w:color w:val="000000"/>
      <w:sz w:val="24"/>
    </w:rPr>
  </w:style>
  <w:style w:type="character" w:customStyle="1" w:styleId="Nagwek4Znak">
    <w:name w:val="Nagłówek 4 Znak"/>
    <w:link w:val="Nagwek4"/>
    <w:uiPriority w:val="9"/>
    <w:rPr>
      <w:rFonts w:ascii="Calibri" w:eastAsia="Calibri" w:hAnsi="Calibri" w:cs="Calibri"/>
      <w:color w:val="000000"/>
      <w:sz w:val="28"/>
    </w:rPr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b/>
      <w:color w:val="000000"/>
      <w:sz w:val="28"/>
    </w:rPr>
  </w:style>
  <w:style w:type="paragraph" w:styleId="Spistreci1">
    <w:name w:val="toc 1"/>
    <w:hidden/>
    <w:pPr>
      <w:spacing w:after="92" w:line="259" w:lineRule="auto"/>
      <w:ind w:left="620" w:right="20"/>
      <w:jc w:val="both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96231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2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4D669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669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8756B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0C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0C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0C5B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C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0C5B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DC18B5"/>
    <w:rPr>
      <w:b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D3440D"/>
    <w:pPr>
      <w:ind w:left="720"/>
      <w:contextualSpacing/>
    </w:p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B0E3F"/>
    <w:rPr>
      <w:rFonts w:ascii="Calibri" w:eastAsia="Calibri" w:hAnsi="Calibri" w:cs="Calibri"/>
      <w:color w:val="000000"/>
    </w:rPr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S"/>
    <w:basedOn w:val="Normalny"/>
    <w:link w:val="TekstprzypisudolnegoZnak"/>
    <w:uiPriority w:val="99"/>
    <w:unhideWhenUsed/>
    <w:rsid w:val="00173EB2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73EB2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173EB2"/>
    <w:rPr>
      <w:vertAlign w:val="superscript"/>
    </w:rPr>
  </w:style>
  <w:style w:type="paragraph" w:customStyle="1" w:styleId="Teksttreci">
    <w:name w:val="Tekst treści"/>
    <w:basedOn w:val="Normalny"/>
    <w:link w:val="Teksttreci0"/>
    <w:rsid w:val="00C661AB"/>
    <w:pPr>
      <w:shd w:val="clear" w:color="auto" w:fill="FFFFFF"/>
      <w:spacing w:before="600" w:after="540" w:line="266" w:lineRule="exact"/>
      <w:ind w:left="0" w:hanging="360"/>
      <w:jc w:val="center"/>
    </w:pPr>
    <w:rPr>
      <w:rFonts w:ascii="Times New Roman" w:eastAsia="Times New Roman" w:hAnsi="Times New Roman" w:cs="Times New Roman"/>
      <w:color w:val="auto"/>
      <w:kern w:val="0"/>
      <w:sz w:val="21"/>
      <w:szCs w:val="21"/>
      <w:lang w:val="x-none" w:eastAsia="x-none"/>
      <w14:ligatures w14:val="none"/>
    </w:rPr>
  </w:style>
  <w:style w:type="character" w:customStyle="1" w:styleId="Teksttreci0">
    <w:name w:val="Tekst treści_"/>
    <w:link w:val="Teksttreci"/>
    <w:rsid w:val="00C661AB"/>
    <w:rPr>
      <w:rFonts w:ascii="Times New Roman" w:eastAsia="Times New Roman" w:hAnsi="Times New Roman" w:cs="Times New Roman"/>
      <w:kern w:val="0"/>
      <w:sz w:val="21"/>
      <w:szCs w:val="21"/>
      <w:shd w:val="clear" w:color="auto" w:fill="FFFFFF"/>
      <w:lang w:val="x-none" w:eastAsia="x-none"/>
      <w14:ligatures w14:val="none"/>
    </w:rPr>
  </w:style>
  <w:style w:type="table" w:customStyle="1" w:styleId="TableGrid2">
    <w:name w:val="TableGrid2"/>
    <w:rsid w:val="00DB1CA1"/>
    <w:pPr>
      <w:spacing w:after="0" w:line="240" w:lineRule="auto"/>
    </w:pPr>
    <w:rPr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1468B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1468B"/>
    <w:rPr>
      <w:rFonts w:eastAsiaTheme="minorHAnsi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1468B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1468B"/>
    <w:rPr>
      <w:rFonts w:eastAsiaTheme="minorHAnsi"/>
      <w:szCs w:val="22"/>
      <w:lang w:eastAsia="en-US"/>
    </w:rPr>
  </w:style>
  <w:style w:type="table" w:styleId="Tabela-Siatka">
    <w:name w:val="Table Grid"/>
    <w:basedOn w:val="Standardowy"/>
    <w:uiPriority w:val="39"/>
    <w:rsid w:val="00C1468B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6C7C"/>
    <w:rPr>
      <w:rFonts w:eastAsiaTheme="majorEastAsia" w:cstheme="majorBidi"/>
      <w:color w:val="0F4761" w:themeColor="accent1" w:themeShade="BF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6C7C"/>
    <w:rPr>
      <w:rFonts w:eastAsiaTheme="majorEastAsia" w:cstheme="majorBidi"/>
      <w:i/>
      <w:iCs/>
      <w:color w:val="595959" w:themeColor="text1" w:themeTint="A6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6C7C"/>
    <w:rPr>
      <w:rFonts w:eastAsiaTheme="majorEastAsia" w:cstheme="majorBidi"/>
      <w:color w:val="595959" w:themeColor="text1" w:themeTint="A6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6C7C"/>
    <w:rPr>
      <w:rFonts w:eastAsiaTheme="majorEastAsia" w:cstheme="majorBidi"/>
      <w:i/>
      <w:iCs/>
      <w:color w:val="272727" w:themeColor="text1" w:themeTint="D8"/>
      <w:szCs w:val="22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6C7C"/>
    <w:rPr>
      <w:rFonts w:eastAsiaTheme="majorEastAsia" w:cstheme="majorBidi"/>
      <w:color w:val="272727" w:themeColor="text1" w:themeTint="D8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6C7C"/>
    <w:pPr>
      <w:numPr>
        <w:ilvl w:val="1"/>
      </w:numPr>
      <w:spacing w:after="160" w:line="360" w:lineRule="auto"/>
      <w:ind w:left="735" w:hanging="37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EE6C7C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EE6C7C"/>
    <w:pPr>
      <w:spacing w:before="160" w:after="160" w:line="36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EE6C7C"/>
    <w:rPr>
      <w:rFonts w:eastAsiaTheme="minorHAnsi"/>
      <w:i/>
      <w:iCs/>
      <w:color w:val="404040" w:themeColor="text1" w:themeTint="BF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EE6C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6C7C"/>
    <w:rPr>
      <w:rFonts w:eastAsiaTheme="minorHAnsi"/>
      <w:i/>
      <w:iCs/>
      <w:color w:val="0F4761" w:themeColor="accent1" w:themeShade="BF"/>
      <w:szCs w:val="22"/>
      <w:lang w:eastAsia="en-US"/>
    </w:rPr>
  </w:style>
  <w:style w:type="character" w:styleId="Odwoanieintensywne">
    <w:name w:val="Intense Reference"/>
    <w:basedOn w:val="Domylnaczcionkaakapitu"/>
    <w:uiPriority w:val="32"/>
    <w:qFormat/>
    <w:rsid w:val="00EE6C7C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rsid w:val="00EE6C7C"/>
    <w:pPr>
      <w:spacing w:after="200" w:line="240" w:lineRule="auto"/>
      <w:ind w:left="0" w:firstLine="0"/>
      <w:jc w:val="left"/>
    </w:pPr>
    <w:rPr>
      <w:rFonts w:ascii="Comfortaa" w:eastAsia="Comfortaa" w:hAnsi="Comfortaa" w:cs="Comfortaa"/>
      <w:i/>
      <w:iCs/>
      <w:color w:val="0E2841" w:themeColor="text2"/>
      <w:kern w:val="0"/>
      <w:sz w:val="18"/>
      <w:szCs w:val="18"/>
      <w:lang w:val="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100D2A"/>
    <w:rPr>
      <w:color w:val="96607D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997AE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numbering" w:customStyle="1" w:styleId="Biecalista1">
    <w:name w:val="Bieżąca lista1"/>
    <w:uiPriority w:val="99"/>
    <w:rsid w:val="00137067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3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pl/app/piotrkowska-karta-mieszka%C5%84ca/id6687835323?l=pl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F9B8F-AB7C-4F76-B0A1-4D23C17E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4294957229</TotalTime>
  <Pages>15</Pages>
  <Words>2307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z badania szczegółowego aplikacji mobilnej WPAE UWr (iOS)</vt:lpstr>
    </vt:vector>
  </TitlesOfParts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z badania szczegółowego aplikacji mobilnej Piotrkowska Karta Mieszkańca (iOS)</dc:title>
  <dc:subject/>
  <dc:creator>Justyna Muszalska</dc:creator>
  <cp:keywords/>
  <cp:lastModifiedBy>Justyna Muszalska</cp:lastModifiedBy>
  <cp:revision>429</cp:revision>
  <dcterms:created xsi:type="dcterms:W3CDTF">2025-09-18T20:27:00Z</dcterms:created>
  <dcterms:modified xsi:type="dcterms:W3CDTF">2025-11-26T16:40:00Z</dcterms:modified>
</cp:coreProperties>
</file>